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5.png" ContentType="image/png"/>
  <Override PartName="/word/media/image4.jpeg" ContentType="image/jpeg"/>
  <Override PartName="/word/header1.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foot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re1"/>
        <w:spacing w:before="0" w:after="0"/>
        <w:jc w:val="center"/>
        <w:rPr>
          <w:sz w:val="20"/>
          <w:szCs w:val="20"/>
          <w:lang w:val="fr-FR"/>
        </w:rPr>
      </w:pPr>
      <w:r>
        <w:rPr>
          <w:sz w:val="20"/>
          <w:szCs w:val="20"/>
          <w:lang w:val="fr-FR"/>
        </w:rPr>
      </w:r>
    </w:p>
    <w:p>
      <w:pPr>
        <w:pStyle w:val="Titre1"/>
        <w:spacing w:before="0" w:after="0"/>
        <w:jc w:val="center"/>
        <w:rPr>
          <w:sz w:val="20"/>
          <w:szCs w:val="20"/>
          <w:lang w:val="fr-FR"/>
        </w:rPr>
      </w:pPr>
      <w:r>
        <w:rPr>
          <w:sz w:val="20"/>
          <w:szCs w:val="20"/>
          <w:lang w:val="fr-FR"/>
        </w:rPr>
      </w:r>
    </w:p>
    <w:p>
      <w:pPr>
        <w:pStyle w:val="Titre1"/>
        <w:spacing w:before="0" w:after="0"/>
        <w:rPr>
          <w:lang w:val="fr-FR"/>
        </w:rPr>
      </w:pPr>
      <w:r>
        <w:rPr>
          <w:sz w:val="20"/>
          <w:szCs w:val="20"/>
          <w:lang w:val="fr-FR"/>
        </w:rPr>
        <w:t xml:space="preserve">                      </w:t>
      </w:r>
      <w:r>
        <w:rPr/>
        <w:drawing>
          <wp:inline distT="0" distB="0" distL="0" distR="0">
            <wp:extent cx="1861185" cy="1020445"/>
            <wp:effectExtent l="0" t="0" r="0" b="0"/>
            <wp:docPr id="1" name="Image 0" descr="flame cn pl def_B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0" descr="flame cn pl def_BD (1).jpg"/>
                    <pic:cNvPicPr>
                      <a:picLocks noChangeAspect="1" noChangeArrowheads="1"/>
                    </pic:cNvPicPr>
                  </pic:nvPicPr>
                  <pic:blipFill>
                    <a:blip r:embed="rId2"/>
                    <a:stretch>
                      <a:fillRect/>
                    </a:stretch>
                  </pic:blipFill>
                  <pic:spPr bwMode="auto">
                    <a:xfrm>
                      <a:off x="0" y="0"/>
                      <a:ext cx="1861185" cy="1020445"/>
                    </a:xfrm>
                    <a:prstGeom prst="rect">
                      <a:avLst/>
                    </a:prstGeom>
                  </pic:spPr>
                </pic:pic>
              </a:graphicData>
            </a:graphic>
          </wp:inline>
        </w:drawing>
      </w:r>
    </w:p>
    <w:p>
      <w:pPr>
        <w:pStyle w:val="Titre1"/>
        <w:spacing w:before="0" w:after="0"/>
        <w:jc w:val="center"/>
        <w:rPr>
          <w:sz w:val="20"/>
          <w:szCs w:val="20"/>
          <w:lang w:val="fr-FR"/>
        </w:rPr>
      </w:pPr>
      <w:r>
        <w:rPr>
          <w:sz w:val="20"/>
          <w:szCs w:val="20"/>
          <w:lang w:val="fr-FR"/>
        </w:rPr>
      </w:r>
    </w:p>
    <w:p>
      <w:pPr>
        <w:pStyle w:val="Titre1"/>
        <w:spacing w:before="0" w:after="0"/>
        <w:jc w:val="center"/>
        <w:rPr>
          <w:sz w:val="32"/>
          <w:szCs w:val="32"/>
        </w:rPr>
      </w:pPr>
      <w:r>
        <w:rPr>
          <w:sz w:val="32"/>
          <w:szCs w:val="32"/>
          <w:lang w:val="fr-FR"/>
        </w:rPr>
        <w:t>AVIS DE COURSE TYPE HABITABLES 2021-2024</w:t>
      </w:r>
    </w:p>
    <w:p>
      <w:pPr>
        <w:pStyle w:val="Normal"/>
        <w:rPr>
          <w:lang w:val="fr-FR"/>
        </w:rPr>
      </w:pPr>
      <w:r>
        <w:rPr>
          <w:lang w:val="fr-FR"/>
        </w:rPr>
      </w:r>
    </w:p>
    <w:p>
      <w:pPr>
        <w:pStyle w:val="Normal"/>
        <w:widowControl/>
        <w:jc w:val="center"/>
        <w:rPr>
          <w:lang w:val="fr-FR"/>
        </w:rPr>
      </w:pPr>
      <w:r>
        <w:rPr>
          <w:rFonts w:eastAsia="Arial" w:cs="Arial"/>
          <w:b/>
          <w:i/>
          <w:color w:val="auto"/>
          <w:kern w:val="0"/>
          <w:sz w:val="40"/>
          <w:szCs w:val="40"/>
          <w:lang w:val="fr-FR" w:eastAsia="zh-CN" w:bidi="hi-IN"/>
        </w:rPr>
        <w:t>Les pieds gelés</w:t>
      </w:r>
    </w:p>
    <w:p>
      <w:pPr>
        <w:pStyle w:val="Normal"/>
        <w:jc w:val="center"/>
        <w:rPr>
          <w:lang w:val="fr-FR"/>
        </w:rPr>
      </w:pPr>
      <w:r>
        <w:rPr>
          <w:i/>
          <w:color w:val="0000FF"/>
          <w:sz w:val="20"/>
          <w:szCs w:val="20"/>
          <w:lang w:val="fr-FR"/>
        </w:rPr>
        <w:t>CERCLE NAUTIQUE DE PAIMPOL</w:t>
      </w:r>
    </w:p>
    <w:p>
      <w:pPr>
        <w:pStyle w:val="Normal"/>
        <w:widowControl/>
        <w:tabs>
          <w:tab w:val="clear" w:pos="720"/>
          <w:tab w:val="left" w:pos="13" w:leader="none"/>
        </w:tabs>
        <w:jc w:val="center"/>
        <w:rPr>
          <w:lang w:val="fr-FR"/>
        </w:rPr>
      </w:pPr>
      <w:r>
        <w:rPr>
          <w:i/>
          <w:color w:val="0000FF"/>
          <w:sz w:val="20"/>
          <w:szCs w:val="20"/>
          <w:lang w:val="fr-FR"/>
        </w:rPr>
        <w:t>Grade 5 C</w:t>
      </w:r>
    </w:p>
    <w:p>
      <w:pPr>
        <w:pStyle w:val="Normal"/>
        <w:widowControl/>
        <w:tabs>
          <w:tab w:val="clear" w:pos="720"/>
          <w:tab w:val="left" w:pos="13" w:leader="none"/>
        </w:tabs>
        <w:jc w:val="center"/>
        <w:rPr>
          <w:lang w:val="fr-FR"/>
        </w:rPr>
      </w:pPr>
      <w:r>
        <w:rPr>
          <w:lang w:val="fr-FR"/>
        </w:rPr>
      </w:r>
    </w:p>
    <w:p>
      <w:pPr>
        <w:pStyle w:val="Normal"/>
        <w:widowControl/>
        <w:tabs>
          <w:tab w:val="clear" w:pos="720"/>
          <w:tab w:val="left" w:pos="13" w:leader="none"/>
        </w:tabs>
        <w:jc w:val="center"/>
        <w:rPr>
          <w:i w:val="false"/>
          <w:i w:val="false"/>
          <w:iCs w:val="false"/>
        </w:rPr>
      </w:pPr>
      <w:r>
        <w:rPr>
          <w:i w:val="false"/>
          <w:iCs w:val="false"/>
          <w:color w:val="0000FF"/>
          <w:sz w:val="20"/>
          <w:szCs w:val="20"/>
          <w:lang w:val="fr-FR"/>
        </w:rPr>
        <w:t>PM MATIN    09h47     COEF  73</w:t>
      </w:r>
    </w:p>
    <w:p>
      <w:pPr>
        <w:pStyle w:val="Normal"/>
        <w:widowControl/>
        <w:tabs>
          <w:tab w:val="clear" w:pos="720"/>
          <w:tab w:val="left" w:pos="13" w:leader="none"/>
        </w:tabs>
        <w:jc w:val="center"/>
        <w:rPr>
          <w:i w:val="false"/>
          <w:i w:val="false"/>
          <w:iCs w:val="false"/>
        </w:rPr>
      </w:pPr>
      <w:r>
        <w:rPr>
          <w:i w:val="false"/>
          <w:iCs w:val="false"/>
          <w:color w:val="0000FF"/>
          <w:sz w:val="20"/>
          <w:szCs w:val="20"/>
          <w:lang w:val="fr-FR"/>
        </w:rPr>
        <w:t>PM SOIR     22h14      COEF  66</w:t>
      </w:r>
    </w:p>
    <w:p>
      <w:pPr>
        <w:pStyle w:val="Normal"/>
        <w:widowControl/>
        <w:tabs>
          <w:tab w:val="clear" w:pos="720"/>
          <w:tab w:val="left" w:pos="567" w:leader="none"/>
        </w:tabs>
        <w:jc w:val="both"/>
        <w:rPr>
          <w:b/>
          <w:b/>
          <w:sz w:val="20"/>
          <w:szCs w:val="20"/>
          <w:lang w:val="fr-FR"/>
        </w:rPr>
      </w:pPr>
      <w:r>
        <w:rPr>
          <w:b/>
          <w:sz w:val="20"/>
          <w:szCs w:val="20"/>
          <w:lang w:val="fr-FR"/>
        </w:rPr>
      </w:r>
    </w:p>
    <w:p>
      <w:pPr>
        <w:pStyle w:val="Normal"/>
        <w:widowControl/>
        <w:tabs>
          <w:tab w:val="clear" w:pos="720"/>
          <w:tab w:val="left" w:pos="567" w:leader="none"/>
        </w:tabs>
        <w:jc w:val="both"/>
        <w:rPr>
          <w:lang w:val="fr-FR"/>
        </w:rPr>
      </w:pPr>
      <w:r>
        <w:rPr>
          <w:b/>
          <w:sz w:val="20"/>
          <w:szCs w:val="20"/>
          <w:lang w:val="fr-FR"/>
        </w:rPr>
        <w:t>1</w:t>
        <w:tab/>
        <w:t>RÈGLES</w:t>
      </w:r>
    </w:p>
    <w:p>
      <w:pPr>
        <w:pStyle w:val="Normal"/>
        <w:tabs>
          <w:tab w:val="clear" w:pos="720"/>
          <w:tab w:val="left" w:pos="567" w:leader="none"/>
        </w:tabs>
        <w:ind w:left="-34" w:hanging="0"/>
        <w:rPr>
          <w:lang w:val="fr-FR"/>
        </w:rPr>
      </w:pPr>
      <w:r>
        <w:rPr>
          <w:rFonts w:eastAsia="Times New Roman"/>
          <w:b/>
          <w:sz w:val="20"/>
          <w:szCs w:val="20"/>
          <w:lang w:val="fr-FR"/>
        </w:rPr>
        <w:tab/>
      </w:r>
      <w:r>
        <w:rPr>
          <w:lang w:val="fr-FR"/>
        </w:rPr>
        <w:t xml:space="preserve">L’épreuve est régie par :  </w:t>
      </w:r>
    </w:p>
    <w:p>
      <w:pPr>
        <w:pStyle w:val="Normal"/>
        <w:widowControl/>
        <w:tabs>
          <w:tab w:val="clear" w:pos="720"/>
          <w:tab w:val="left" w:pos="567" w:leader="none"/>
        </w:tabs>
        <w:ind w:left="-34" w:hanging="0"/>
        <w:rPr>
          <w:lang w:val="fr-FR"/>
        </w:rPr>
      </w:pPr>
      <w:r>
        <w:rPr>
          <w:b/>
          <w:lang w:val="fr-FR"/>
        </w:rPr>
        <w:t>1.1</w:t>
        <w:tab/>
      </w:r>
      <w:r>
        <w:rPr>
          <w:lang w:val="fr-FR"/>
        </w:rPr>
        <w:t xml:space="preserve">- les règles telles que définies dans </w:t>
      </w:r>
      <w:r>
        <w:rPr>
          <w:i/>
          <w:lang w:val="fr-FR"/>
        </w:rPr>
        <w:t>Les Règles de Course à la Voile.</w:t>
      </w:r>
    </w:p>
    <w:p>
      <w:pPr>
        <w:pStyle w:val="Normal"/>
        <w:tabs>
          <w:tab w:val="clear" w:pos="720"/>
          <w:tab w:val="left" w:pos="567" w:leader="none"/>
        </w:tabs>
        <w:ind w:left="564" w:hanging="564"/>
        <w:jc w:val="both"/>
        <w:rPr>
          <w:lang w:val="fr-FR"/>
        </w:rPr>
      </w:pPr>
      <w:r>
        <w:rPr>
          <w:b/>
          <w:lang w:val="fr-FR"/>
        </w:rPr>
        <w:t>1.2</w:t>
      </w:r>
      <w:r>
        <w:rPr>
          <w:rFonts w:eastAsia="Times New Roman"/>
          <w:i/>
          <w:color w:val="FF0000"/>
          <w:lang w:val="fr-FR"/>
        </w:rPr>
        <w:tab/>
      </w:r>
      <w:r>
        <w:rPr>
          <w:lang w:val="fr-FR"/>
        </w:rPr>
        <w:t>- les prescriptions nationales traduites en anglais pour les concurrents non francophones [en Annexe Prescriptions].</w:t>
      </w:r>
      <w:r>
        <w:rPr>
          <w:i/>
          <w:color w:val="FF0000"/>
          <w:lang w:val="fr-FR"/>
        </w:rPr>
        <w:t xml:space="preserve"> </w:t>
      </w:r>
    </w:p>
    <w:p>
      <w:pPr>
        <w:pStyle w:val="Normal"/>
        <w:widowControl/>
        <w:tabs>
          <w:tab w:val="clear" w:pos="720"/>
          <w:tab w:val="left" w:pos="567" w:leader="none"/>
        </w:tabs>
        <w:ind w:left="564" w:hanging="564"/>
        <w:jc w:val="both"/>
        <w:rPr>
          <w:lang w:val="fr-FR"/>
        </w:rPr>
      </w:pPr>
      <w:r>
        <w:rPr>
          <w:b/>
          <w:lang w:val="fr-FR"/>
        </w:rPr>
        <w:t>1.3</w:t>
        <w:tab/>
      </w:r>
      <w:r>
        <w:rPr>
          <w:lang w:val="fr-FR"/>
        </w:rPr>
        <w:t>- la partie B, section II du Règlement International pour Prévenir les Abordages en Mer (RIPAM) quand elle remplace les RCV du chapitre 2</w:t>
      </w:r>
      <w:r>
        <w:rPr>
          <w:i/>
          <w:color w:val="FF0000"/>
          <w:lang w:val="fr-FR"/>
        </w:rPr>
        <w:t>.</w:t>
      </w:r>
    </w:p>
    <w:p>
      <w:pPr>
        <w:pStyle w:val="Normal"/>
        <w:widowControl/>
        <w:tabs>
          <w:tab w:val="clear" w:pos="720"/>
          <w:tab w:val="left" w:pos="567" w:leader="none"/>
        </w:tabs>
        <w:ind w:left="564" w:hanging="598"/>
        <w:rPr>
          <w:lang w:val="fr-FR"/>
        </w:rPr>
      </w:pPr>
      <w:r>
        <w:rPr>
          <w:b/>
          <w:lang w:val="fr-FR"/>
        </w:rPr>
        <w:t>1.4</w:t>
      </w:r>
      <w:r>
        <w:rPr>
          <w:rFonts w:eastAsia="Times New Roman"/>
          <w:b/>
          <w:lang w:val="fr-FR"/>
        </w:rPr>
        <w:tab/>
      </w:r>
      <w:r>
        <w:rPr>
          <w:b/>
          <w:bCs/>
          <w:lang w:val="fr-FR"/>
        </w:rPr>
        <w:t>- ras</w:t>
      </w:r>
    </w:p>
    <w:p>
      <w:pPr>
        <w:pStyle w:val="Normal"/>
        <w:widowControl/>
        <w:tabs>
          <w:tab w:val="clear" w:pos="720"/>
          <w:tab w:val="left" w:pos="567" w:leader="none"/>
        </w:tabs>
        <w:ind w:left="-34" w:hanging="0"/>
        <w:rPr>
          <w:lang w:val="fr-FR"/>
        </w:rPr>
      </w:pPr>
      <w:r>
        <w:rPr>
          <w:b/>
          <w:lang w:val="fr-FR"/>
        </w:rPr>
        <w:t>1.5</w:t>
        <w:tab/>
      </w:r>
      <w:r>
        <w:rPr>
          <w:lang w:val="fr-FR"/>
        </w:rPr>
        <w:t xml:space="preserve">- </w:t>
      </w:r>
      <w:r>
        <w:rPr>
          <w:b/>
          <w:bCs/>
          <w:lang w:val="fr-FR"/>
        </w:rPr>
        <w:t>ras</w:t>
      </w:r>
    </w:p>
    <w:p>
      <w:pPr>
        <w:pStyle w:val="Normal"/>
        <w:widowControl/>
        <w:tabs>
          <w:tab w:val="clear" w:pos="720"/>
          <w:tab w:val="left" w:pos="567" w:leader="none"/>
        </w:tabs>
        <w:ind w:left="-34" w:hanging="0"/>
        <w:rPr>
          <w:lang w:val="fr-FR"/>
        </w:rPr>
      </w:pPr>
      <w:r>
        <w:rPr>
          <w:b/>
          <w:lang w:val="fr-FR"/>
        </w:rPr>
        <w:t>1.6</w:t>
      </w:r>
      <w:r>
        <w:rPr>
          <w:rFonts w:eastAsia="Times New Roman"/>
          <w:b/>
          <w:lang w:val="fr-FR"/>
        </w:rPr>
        <w:tab/>
      </w:r>
      <w:r>
        <w:rPr>
          <w:i/>
          <w:color w:val="0000FF"/>
          <w:lang w:val="fr-FR"/>
        </w:rPr>
        <w:t>-</w:t>
      </w:r>
      <w:r>
        <w:rPr>
          <w:i/>
          <w:color w:val="FF0000"/>
          <w:lang w:val="fr-FR"/>
        </w:rPr>
        <w:t xml:space="preserve"> </w:t>
      </w:r>
      <w:r>
        <w:rPr>
          <w:i/>
          <w:lang w:val="fr-FR"/>
        </w:rPr>
        <w:t>les règles d’équipement des voiliers</w:t>
      </w:r>
    </w:p>
    <w:p>
      <w:pPr>
        <w:pStyle w:val="Normal"/>
        <w:widowControl/>
        <w:tabs>
          <w:tab w:val="clear" w:pos="720"/>
          <w:tab w:val="left" w:pos="567" w:leader="none"/>
        </w:tabs>
        <w:ind w:left="566" w:hanging="600"/>
        <w:rPr>
          <w:lang w:val="fr-FR"/>
        </w:rPr>
      </w:pPr>
      <w:r>
        <w:rPr>
          <w:rFonts w:eastAsia="Times New Roman"/>
          <w:b/>
          <w:lang w:val="fr-FR"/>
        </w:rPr>
        <w:t>1.7</w:t>
        <w:tab/>
      </w:r>
      <w:r>
        <w:rPr>
          <w:lang w:val="fr-FR"/>
        </w:rPr>
        <w:t>En cas de traduction de cet AC, le texte français prévaudra.</w:t>
      </w:r>
      <w:r>
        <w:rPr>
          <w:i/>
          <w:color w:val="FF0000"/>
          <w:lang w:val="fr-FR"/>
        </w:rPr>
        <w:t xml:space="preserve"> </w:t>
      </w:r>
    </w:p>
    <w:p>
      <w:pPr>
        <w:pStyle w:val="Normal"/>
        <w:widowControl/>
        <w:tabs>
          <w:tab w:val="clear" w:pos="720"/>
          <w:tab w:val="left" w:pos="567" w:leader="none"/>
        </w:tabs>
        <w:ind w:left="566" w:hanging="600"/>
        <w:rPr>
          <w:lang w:val="fr-FR"/>
        </w:rPr>
      </w:pPr>
      <w:r>
        <w:rPr>
          <w:b/>
          <w:lang w:val="fr-FR"/>
        </w:rPr>
        <w:t>1.8</w:t>
        <w:tab/>
      </w:r>
      <w:r>
        <w:rPr>
          <w:lang w:val="fr-FR"/>
        </w:rPr>
        <w:t>Quand la règle 20 s’applique, un bateau peut indiquer son besoin de place pour virer  par tous moyens de communication.</w:t>
      </w:r>
    </w:p>
    <w:p>
      <w:pPr>
        <w:pStyle w:val="Normal"/>
        <w:widowControl/>
        <w:jc w:val="both"/>
        <w:rPr>
          <w:b/>
          <w:b/>
          <w:sz w:val="20"/>
          <w:szCs w:val="20"/>
          <w:lang w:val="fr-FR"/>
        </w:rPr>
      </w:pPr>
      <w:r>
        <w:rPr>
          <w:b/>
          <w:sz w:val="20"/>
          <w:szCs w:val="20"/>
          <w:lang w:val="fr-FR"/>
        </w:rPr>
      </w:r>
    </w:p>
    <w:p>
      <w:pPr>
        <w:pStyle w:val="Normal"/>
        <w:widowControl/>
        <w:jc w:val="both"/>
        <w:rPr>
          <w:lang w:val="fr-FR"/>
        </w:rPr>
      </w:pPr>
      <w:r>
        <w:rPr>
          <w:b/>
          <w:sz w:val="20"/>
          <w:szCs w:val="20"/>
          <w:lang w:val="fr-FR"/>
        </w:rPr>
        <w:t>2</w:t>
        <w:tab/>
        <w:t>INSTRUCTIONS DE COURSE (IC)</w:t>
      </w:r>
    </w:p>
    <w:p>
      <w:pPr>
        <w:pStyle w:val="Normal"/>
        <w:ind w:left="567" w:hanging="567"/>
        <w:jc w:val="both"/>
        <w:rPr>
          <w:lang w:val="fr-FR"/>
        </w:rPr>
      </w:pPr>
      <w:r>
        <w:rPr>
          <w:b/>
          <w:sz w:val="20"/>
          <w:szCs w:val="20"/>
          <w:lang w:val="fr-FR"/>
        </w:rPr>
        <w:t>2.1</w:t>
      </w:r>
      <w:r>
        <w:rPr>
          <w:i/>
          <w:color w:val="FF0000"/>
          <w:sz w:val="20"/>
          <w:szCs w:val="20"/>
          <w:lang w:val="fr-FR"/>
        </w:rPr>
        <w:tab/>
      </w:r>
      <w:r>
        <w:rPr>
          <w:lang w:val="fr-FR"/>
        </w:rPr>
        <w:t xml:space="preserve">Les IC seront disponibles </w:t>
      </w:r>
      <w:r>
        <w:rPr>
          <w:iCs/>
          <w:lang w:val="fr-FR"/>
        </w:rPr>
        <w:t>après</w:t>
      </w:r>
      <w:r>
        <w:rPr>
          <w:lang w:val="fr-FR"/>
        </w:rPr>
        <w:t xml:space="preserve"> la confirmation des inscriptions, c'est-à-dire le 29 octobre à 18h</w:t>
      </w:r>
    </w:p>
    <w:p>
      <w:pPr>
        <w:pStyle w:val="Normal"/>
        <w:widowControl/>
        <w:tabs>
          <w:tab w:val="clear" w:pos="720"/>
          <w:tab w:val="left" w:pos="709" w:leader="none"/>
        </w:tabs>
        <w:ind w:left="-34" w:hanging="0"/>
        <w:rPr>
          <w:lang w:val="fr-FR"/>
        </w:rPr>
      </w:pPr>
      <w:r>
        <w:rPr>
          <w:b/>
          <w:lang w:val="fr-FR"/>
        </w:rPr>
        <w:t xml:space="preserve">2.2    </w:t>
      </w:r>
      <w:r>
        <w:rPr>
          <w:lang w:val="fr-FR"/>
        </w:rPr>
        <w:t>Les IC seront affichées selon la prescription fédérale</w:t>
      </w:r>
    </w:p>
    <w:p>
      <w:pPr>
        <w:pStyle w:val="Normal"/>
        <w:tabs>
          <w:tab w:val="clear" w:pos="720"/>
          <w:tab w:val="left" w:pos="709" w:leader="none"/>
        </w:tabs>
        <w:ind w:left="567" w:hanging="601"/>
        <w:rPr>
          <w:lang w:val="fr-FR"/>
        </w:rPr>
      </w:pPr>
      <w:r>
        <w:rPr>
          <w:b/>
          <w:lang w:val="fr-FR"/>
        </w:rPr>
        <w:t>2.3</w:t>
        <w:tab/>
      </w:r>
      <w:r>
        <w:rPr>
          <w:lang w:val="fr-FR"/>
        </w:rPr>
        <w:t>Les IC seront disponibles en version électronique à l’adresse suivante :</w:t>
      </w:r>
    </w:p>
    <w:p>
      <w:pPr>
        <w:pStyle w:val="Normal"/>
        <w:tabs>
          <w:tab w:val="clear" w:pos="720"/>
          <w:tab w:val="left" w:pos="709" w:leader="none"/>
        </w:tabs>
        <w:ind w:left="567" w:hanging="601"/>
        <w:jc w:val="center"/>
        <w:rPr>
          <w:b/>
          <w:b/>
          <w:bCs/>
          <w:sz w:val="28"/>
          <w:szCs w:val="28"/>
        </w:rPr>
      </w:pPr>
      <w:hyperlink r:id="rId3">
        <w:r>
          <w:rPr>
            <w:rStyle w:val="LienInternet"/>
            <w:b/>
            <w:bCs/>
            <w:sz w:val="28"/>
            <w:szCs w:val="28"/>
            <w:lang w:val="fr-FR"/>
          </w:rPr>
          <w:t>cercle-nautique-paimpol.bzh</w:t>
        </w:r>
      </w:hyperlink>
    </w:p>
    <w:p>
      <w:pPr>
        <w:pStyle w:val="Normal"/>
        <w:widowControl/>
        <w:jc w:val="both"/>
        <w:rPr>
          <w:b/>
          <w:b/>
          <w:sz w:val="20"/>
          <w:szCs w:val="20"/>
          <w:lang w:val="fr-FR"/>
        </w:rPr>
      </w:pPr>
      <w:r>
        <w:rPr>
          <w:b/>
          <w:sz w:val="20"/>
          <w:szCs w:val="20"/>
          <w:lang w:val="fr-FR"/>
        </w:rPr>
      </w:r>
    </w:p>
    <w:p>
      <w:pPr>
        <w:pStyle w:val="Normal"/>
        <w:jc w:val="both"/>
        <w:rPr>
          <w:lang w:val="fr-FR"/>
        </w:rPr>
      </w:pPr>
      <w:r>
        <w:rPr>
          <w:b/>
          <w:sz w:val="20"/>
          <w:szCs w:val="20"/>
          <w:lang w:val="fr-FR"/>
        </w:rPr>
        <w:t>3</w:t>
      </w:r>
      <w:r>
        <w:rPr>
          <w:rFonts w:eastAsia="Times New Roman"/>
          <w:b/>
          <w:sz w:val="20"/>
          <w:szCs w:val="20"/>
          <w:lang w:val="fr-FR"/>
        </w:rPr>
        <w:tab/>
      </w:r>
      <w:r>
        <w:rPr>
          <w:b/>
          <w:sz w:val="20"/>
          <w:szCs w:val="20"/>
          <w:lang w:val="fr-FR"/>
        </w:rPr>
        <w:t>COMMUNICATION</w:t>
      </w:r>
    </w:p>
    <w:p>
      <w:pPr>
        <w:pStyle w:val="Normal"/>
        <w:ind w:left="720" w:hanging="720"/>
        <w:jc w:val="both"/>
        <w:rPr>
          <w:lang w:val="fr-FR"/>
        </w:rPr>
      </w:pPr>
      <w:r>
        <w:rPr>
          <w:b/>
          <w:sz w:val="20"/>
          <w:szCs w:val="20"/>
          <w:lang w:val="fr-FR"/>
        </w:rPr>
        <w:t>3.1</w:t>
      </w:r>
      <w:r>
        <w:rPr>
          <w:b/>
          <w:i/>
          <w:color w:val="FF0000"/>
          <w:sz w:val="20"/>
          <w:szCs w:val="20"/>
          <w:lang w:val="fr-FR"/>
        </w:rPr>
        <w:tab/>
      </w:r>
      <w:r>
        <w:rPr>
          <w:b/>
          <w:lang w:val="fr-FR"/>
        </w:rPr>
        <w:t>ras</w:t>
      </w:r>
    </w:p>
    <w:p>
      <w:pPr>
        <w:pStyle w:val="Normal"/>
        <w:tabs>
          <w:tab w:val="clear" w:pos="720"/>
          <w:tab w:val="left" w:pos="709" w:leader="none"/>
        </w:tabs>
        <w:ind w:left="709" w:hanging="743"/>
        <w:rPr>
          <w:lang w:val="fr-FR"/>
        </w:rPr>
      </w:pPr>
      <w:r>
        <w:rPr>
          <w:b/>
          <w:lang w:val="fr-FR"/>
        </w:rPr>
        <w:t>3.2</w:t>
      </w:r>
      <w:r>
        <w:rPr>
          <w:rFonts w:eastAsia="Times New Roman"/>
          <w:b/>
          <w:lang w:val="fr-FR"/>
        </w:rPr>
        <w:tab/>
      </w:r>
      <w:r>
        <w:rPr>
          <w:lang w:val="fr-FR"/>
        </w:rPr>
        <w:t xml:space="preserve">A partir du premier signal d’avertissement jusqu’à la fin de la dernière course du jour, sauf en cas d’urgence, un bateau ne doit ni émettre ni recevoir de données vocales ou de données qui ne sont pas disponibles pour tous les bateaux. </w:t>
      </w:r>
    </w:p>
    <w:p>
      <w:pPr>
        <w:pStyle w:val="Normal"/>
        <w:jc w:val="both"/>
        <w:rPr>
          <w:b/>
          <w:b/>
          <w:sz w:val="20"/>
          <w:szCs w:val="20"/>
          <w:lang w:val="fr-FR"/>
        </w:rPr>
      </w:pPr>
      <w:r>
        <w:rPr>
          <w:b/>
          <w:sz w:val="20"/>
          <w:szCs w:val="20"/>
          <w:lang w:val="fr-FR"/>
        </w:rPr>
      </w:r>
    </w:p>
    <w:p>
      <w:pPr>
        <w:pStyle w:val="Normal"/>
        <w:keepNext w:val="true"/>
        <w:keepLines/>
        <w:jc w:val="both"/>
        <w:rPr>
          <w:lang w:val="fr-FR"/>
        </w:rPr>
      </w:pPr>
      <w:r>
        <w:rPr>
          <w:b/>
          <w:sz w:val="20"/>
          <w:szCs w:val="20"/>
          <w:lang w:val="fr-FR"/>
        </w:rPr>
        <w:t>4</w:t>
      </w:r>
      <w:r>
        <w:rPr>
          <w:rFonts w:eastAsia="Times New Roman"/>
          <w:b/>
          <w:sz w:val="20"/>
          <w:szCs w:val="20"/>
          <w:lang w:val="fr-FR"/>
        </w:rPr>
        <w:tab/>
      </w:r>
      <w:r>
        <w:rPr>
          <w:b/>
          <w:sz w:val="20"/>
          <w:szCs w:val="20"/>
          <w:lang w:val="fr-FR"/>
        </w:rPr>
        <w:t>ADMISSIBILITÉ ET INSCRIPTION</w:t>
      </w:r>
    </w:p>
    <w:p>
      <w:pPr>
        <w:pStyle w:val="Normal"/>
        <w:widowControl/>
        <w:tabs>
          <w:tab w:val="clear" w:pos="720"/>
          <w:tab w:val="left" w:pos="709" w:leader="none"/>
        </w:tabs>
        <w:ind w:left="-34" w:hanging="0"/>
        <w:rPr>
          <w:lang w:val="fr-FR"/>
        </w:rPr>
      </w:pPr>
      <w:r>
        <w:rPr>
          <w:b/>
          <w:sz w:val="20"/>
          <w:szCs w:val="20"/>
          <w:lang w:val="fr-FR"/>
        </w:rPr>
        <w:tab/>
      </w:r>
      <w:bookmarkStart w:id="0" w:name="_Hlk61963513"/>
      <w:r>
        <w:rPr>
          <w:lang w:val="fr-FR"/>
        </w:rPr>
        <w:t>L’épreuve est ouverte</w:t>
      </w:r>
      <w:bookmarkEnd w:id="0"/>
      <w:r>
        <w:rPr>
          <w:lang w:val="fr-FR"/>
        </w:rPr>
        <w:t xml:space="preserve"> à</w:t>
      </w:r>
    </w:p>
    <w:p>
      <w:pPr>
        <w:pStyle w:val="Normal"/>
        <w:tabs>
          <w:tab w:val="clear" w:pos="720"/>
          <w:tab w:val="left" w:pos="709" w:leader="none"/>
        </w:tabs>
        <w:ind w:left="708" w:hanging="708"/>
        <w:jc w:val="both"/>
        <w:rPr>
          <w:lang w:val="fr-FR"/>
        </w:rPr>
      </w:pPr>
      <w:r>
        <w:rPr>
          <w:b/>
          <w:lang w:val="fr-FR"/>
        </w:rPr>
        <w:t>4.1</w:t>
      </w:r>
      <w:r>
        <w:rPr>
          <w:rFonts w:eastAsia="Times New Roman"/>
          <w:i/>
          <w:color w:val="FF0000"/>
          <w:lang w:val="fr-FR"/>
        </w:rPr>
        <w:tab/>
      </w:r>
      <w:r>
        <w:rPr>
          <w:lang w:val="fr-FR"/>
        </w:rPr>
        <w:t xml:space="preserve">- tous les bateaux en règle avec leur autorité nationale, de catégorie de conception </w:t>
      </w:r>
      <w:r>
        <w:rPr>
          <w:i/>
          <w:color w:val="0000FF"/>
          <w:highlight w:val="white"/>
          <w:lang w:val="fr-FR"/>
        </w:rPr>
        <w:t>[</w:t>
      </w:r>
      <w:r>
        <w:rPr>
          <w:highlight w:val="white"/>
          <w:lang w:val="fr-FR"/>
        </w:rPr>
        <w:t>A - B - C ou D</w:t>
      </w:r>
      <w:r>
        <w:rPr>
          <w:lang w:val="fr-FR"/>
        </w:rPr>
        <w:t xml:space="preserve"> norme CE ou, pour les bateaux de conception antérieure à cette norme, homologables au minimum en</w:t>
      </w:r>
      <w:r>
        <w:rPr>
          <w:i/>
          <w:color w:val="0000FF"/>
          <w:highlight w:val="white"/>
          <w:lang w:val="fr-FR"/>
        </w:rPr>
        <w:t xml:space="preserve"> 5</w:t>
      </w:r>
      <w:r>
        <w:rPr>
          <w:i/>
          <w:color w:val="0000FF"/>
          <w:highlight w:val="white"/>
          <w:vertAlign w:val="superscript"/>
          <w:lang w:val="fr-FR"/>
        </w:rPr>
        <w:t>e</w:t>
      </w:r>
      <w:r>
        <w:rPr>
          <w:i/>
          <w:color w:val="0000FF"/>
          <w:lang w:val="fr-FR"/>
        </w:rPr>
        <w:t xml:space="preserve"> </w:t>
      </w:r>
      <w:r>
        <w:rPr>
          <w:lang w:val="fr-FR"/>
        </w:rPr>
        <w:t xml:space="preserve">catégorie de navigation ou équivalent. </w:t>
      </w:r>
    </w:p>
    <w:p>
      <w:pPr>
        <w:pStyle w:val="Normal"/>
        <w:widowControl/>
        <w:tabs>
          <w:tab w:val="clear" w:pos="720"/>
          <w:tab w:val="left" w:pos="709" w:leader="none"/>
        </w:tabs>
        <w:ind w:left="708" w:hanging="0"/>
        <w:jc w:val="both"/>
        <w:rPr>
          <w:lang w:val="fr-FR"/>
        </w:rPr>
      </w:pPr>
      <w:r>
        <w:rPr>
          <w:lang w:val="fr-FR"/>
        </w:rPr>
        <w:tab/>
        <w:t xml:space="preserve">Les bateaux francisés devront disposer de l’armement de sécurité prévu pour la zone de navigation </w:t>
      </w:r>
      <w:r>
        <w:rPr>
          <w:highlight w:val="white"/>
          <w:lang w:val="fr-FR"/>
        </w:rPr>
        <w:t>côtière</w:t>
      </w:r>
      <w:r>
        <w:rPr>
          <w:i/>
          <w:color w:val="0000FF"/>
          <w:highlight w:val="white"/>
          <w:lang w:val="fr-FR"/>
        </w:rPr>
        <w:t xml:space="preserve"> </w:t>
      </w:r>
      <w:r>
        <w:rPr>
          <w:lang w:val="fr-FR"/>
        </w:rPr>
        <w:t xml:space="preserve">de la Division 240. </w:t>
      </w:r>
    </w:p>
    <w:p>
      <w:pPr>
        <w:pStyle w:val="Normal"/>
        <w:widowControl/>
        <w:ind w:left="708" w:firstLine="12"/>
        <w:jc w:val="both"/>
        <w:rPr>
          <w:lang w:val="fr-FR"/>
        </w:rPr>
      </w:pPr>
      <w:r>
        <w:rPr>
          <w:lang w:val="fr-FR"/>
        </w:rPr>
        <w:t>Les bateaux non francisés devront être en règle avec leur législation nationale en vigueur</w:t>
      </w:r>
    </w:p>
    <w:p>
      <w:pPr>
        <w:pStyle w:val="Normal"/>
        <w:widowControl/>
        <w:ind w:left="708" w:firstLine="12"/>
        <w:jc w:val="both"/>
        <w:rPr>
          <w:lang w:val="fr-FR"/>
        </w:rPr>
      </w:pPr>
      <w:r>
        <w:rPr>
          <w:lang w:val="fr-FR"/>
        </w:rPr>
      </w:r>
    </w:p>
    <w:p>
      <w:pPr>
        <w:pStyle w:val="Normal"/>
        <w:widowControl/>
        <w:ind w:left="708" w:firstLine="12"/>
        <w:jc w:val="both"/>
        <w:rPr>
          <w:lang w:val="fr-FR"/>
        </w:rPr>
      </w:pPr>
      <w:r>
        <w:rPr>
          <w:lang w:val="fr-FR"/>
        </w:rPr>
      </w:r>
    </w:p>
    <w:p>
      <w:pPr>
        <w:pStyle w:val="Normal"/>
        <w:widowControl/>
        <w:ind w:left="708" w:firstLine="12"/>
        <w:jc w:val="both"/>
        <w:rPr>
          <w:lang w:val="fr-FR"/>
        </w:rPr>
      </w:pPr>
      <w:r>
        <w:rPr>
          <w:lang w:val="fr-FR"/>
        </w:rPr>
      </w:r>
    </w:p>
    <w:p>
      <w:pPr>
        <w:pStyle w:val="Normal"/>
        <w:widowControl/>
        <w:ind w:left="708" w:firstLine="12"/>
        <w:jc w:val="both"/>
        <w:rPr>
          <w:lang w:val="fr-FR"/>
        </w:rPr>
      </w:pPr>
      <w:r>
        <w:rPr>
          <w:lang w:val="fr-FR"/>
        </w:rPr>
      </w:r>
    </w:p>
    <w:p>
      <w:pPr>
        <w:pStyle w:val="Normal"/>
        <w:widowControl/>
        <w:ind w:left="708" w:firstLine="12"/>
        <w:jc w:val="both"/>
        <w:rPr>
          <w:lang w:val="fr-FR"/>
        </w:rPr>
      </w:pPr>
      <w:r>
        <w:rPr>
          <w:lang w:val="fr-FR"/>
        </w:rPr>
      </w:r>
    </w:p>
    <w:p>
      <w:pPr>
        <w:pStyle w:val="Normal"/>
        <w:widowControl/>
        <w:ind w:left="708" w:firstLine="12"/>
        <w:jc w:val="both"/>
        <w:rPr>
          <w:lang w:val="fr-FR"/>
        </w:rPr>
      </w:pPr>
      <w:r>
        <w:rPr>
          <w:lang w:val="fr-FR"/>
        </w:rPr>
      </w:r>
    </w:p>
    <w:p>
      <w:pPr>
        <w:pStyle w:val="Normal"/>
        <w:widowControl/>
        <w:ind w:left="708" w:firstLine="12"/>
        <w:jc w:val="both"/>
        <w:rPr>
          <w:lang w:val="fr-FR"/>
        </w:rPr>
      </w:pPr>
      <w:r>
        <w:rPr>
          <w:lang w:val="fr-FR"/>
        </w:rPr>
      </w:r>
    </w:p>
    <w:p>
      <w:pPr>
        <w:pStyle w:val="Normal"/>
        <w:widowControl/>
        <w:ind w:left="708" w:firstLine="12"/>
        <w:jc w:val="both"/>
        <w:rPr>
          <w:i/>
          <w:i/>
          <w:color w:val="FF0000"/>
          <w:sz w:val="20"/>
          <w:szCs w:val="20"/>
          <w:lang w:val="fr-FR"/>
        </w:rPr>
      </w:pPr>
      <w:r>
        <w:rPr>
          <w:i/>
          <w:color w:val="FF0000"/>
          <w:sz w:val="20"/>
          <w:szCs w:val="20"/>
          <w:lang w:val="fr-FR"/>
        </w:rPr>
      </w:r>
    </w:p>
    <w:p>
      <w:pPr>
        <w:pStyle w:val="Normal"/>
        <w:widowControl/>
        <w:tabs>
          <w:tab w:val="clear" w:pos="720"/>
          <w:tab w:val="left" w:pos="709" w:leader="none"/>
        </w:tabs>
        <w:ind w:left="709" w:hanging="743"/>
        <w:rPr>
          <w:lang w:val="fr-FR"/>
        </w:rPr>
      </w:pPr>
      <w:r>
        <w:rPr>
          <w:lang w:val="fr-FR"/>
        </w:rPr>
      </w:r>
    </w:p>
    <w:p>
      <w:pPr>
        <w:pStyle w:val="Normal"/>
        <w:widowControl/>
        <w:tabs>
          <w:tab w:val="clear" w:pos="720"/>
          <w:tab w:val="left" w:pos="709" w:leader="none"/>
        </w:tabs>
        <w:ind w:left="709" w:hanging="743"/>
        <w:rPr>
          <w:lang w:val="fr-FR"/>
        </w:rPr>
      </w:pPr>
      <w:r>
        <w:rPr>
          <w:b/>
          <w:sz w:val="20"/>
          <w:szCs w:val="20"/>
          <w:lang w:val="fr-FR"/>
        </w:rPr>
        <w:t>4.2</w:t>
        <w:tab/>
      </w:r>
      <w:r>
        <w:rPr>
          <w:lang w:val="fr-FR"/>
        </w:rPr>
        <w:t>- tous les bateaux en règle avec leur autorité nationale, de catégorie de conception A, B, C ou D norme CE ou pour les bateaux de conception antérieure à cette norme , homologables au minimum en 5</w:t>
      </w:r>
      <w:r>
        <w:rPr>
          <w:vertAlign w:val="superscript"/>
          <w:lang w:val="fr-FR"/>
        </w:rPr>
        <w:t>ième</w:t>
      </w:r>
      <w:r>
        <w:rPr>
          <w:lang w:val="fr-FR"/>
        </w:rPr>
        <w:t xml:space="preserve"> catégorie ou équivalent. </w:t>
      </w:r>
    </w:p>
    <w:p>
      <w:pPr>
        <w:pStyle w:val="Normal"/>
        <w:widowControl/>
        <w:tabs>
          <w:tab w:val="clear" w:pos="720"/>
          <w:tab w:val="left" w:pos="709" w:leader="none"/>
        </w:tabs>
        <w:ind w:left="709" w:hanging="743"/>
        <w:rPr>
          <w:lang w:val="fr-FR"/>
        </w:rPr>
      </w:pPr>
      <w:r>
        <w:rPr>
          <w:lang w:val="fr-FR"/>
        </w:rPr>
      </w:r>
    </w:p>
    <w:p>
      <w:pPr>
        <w:pStyle w:val="Normal"/>
        <w:widowControl/>
        <w:tabs>
          <w:tab w:val="clear" w:pos="720"/>
          <w:tab w:val="left" w:pos="709" w:leader="none"/>
        </w:tabs>
        <w:ind w:left="709" w:hanging="743"/>
        <w:rPr>
          <w:lang w:val="fr-FR"/>
        </w:rPr>
      </w:pPr>
      <w:r>
        <w:rPr>
          <w:b/>
          <w:lang w:val="fr-FR"/>
        </w:rPr>
        <w:t xml:space="preserve">              </w:t>
      </w:r>
      <w:r>
        <w:rPr>
          <w:lang w:val="fr-FR"/>
        </w:rPr>
        <w:t>Les bateaux francisés devront disposer de l’armement de sécurité prévu pour la zone de navigation côtière de la Division 240.</w:t>
      </w:r>
    </w:p>
    <w:p>
      <w:pPr>
        <w:pStyle w:val="Normal"/>
        <w:widowControl/>
        <w:tabs>
          <w:tab w:val="clear" w:pos="720"/>
          <w:tab w:val="left" w:pos="709" w:leader="none"/>
        </w:tabs>
        <w:ind w:left="709" w:hanging="743"/>
        <w:rPr>
          <w:lang w:val="fr-FR"/>
        </w:rPr>
      </w:pPr>
      <w:r>
        <w:rPr>
          <w:lang w:val="fr-FR"/>
        </w:rPr>
        <w:t xml:space="preserve">              </w:t>
      </w:r>
      <w:r>
        <w:rPr>
          <w:lang w:val="fr-FR"/>
        </w:rPr>
        <w:t>Les bateaux non francisés devront être en règle avec leur législation nationale en vigueur.</w:t>
      </w:r>
    </w:p>
    <w:p>
      <w:pPr>
        <w:pStyle w:val="Normal"/>
        <w:widowControl/>
        <w:tabs>
          <w:tab w:val="clear" w:pos="720"/>
          <w:tab w:val="left" w:pos="709" w:leader="none"/>
        </w:tabs>
        <w:ind w:left="709" w:hanging="743"/>
        <w:rPr>
          <w:lang w:val="fr-FR"/>
        </w:rPr>
      </w:pPr>
      <w:r>
        <w:rPr>
          <w:lang w:val="fr-FR"/>
        </w:rPr>
      </w:r>
    </w:p>
    <w:p>
      <w:pPr>
        <w:pStyle w:val="Normal"/>
        <w:widowControl/>
        <w:tabs>
          <w:tab w:val="clear" w:pos="720"/>
          <w:tab w:val="left" w:pos="709" w:leader="none"/>
        </w:tabs>
        <w:ind w:left="709" w:hanging="743"/>
        <w:rPr>
          <w:lang w:val="fr-FR"/>
        </w:rPr>
      </w:pPr>
      <w:r>
        <w:rPr>
          <w:lang w:val="fr-FR"/>
        </w:rPr>
        <w:t xml:space="preserve">             </w:t>
      </w:r>
      <w:r>
        <w:rPr>
          <w:lang w:val="fr-FR"/>
        </w:rPr>
        <w:t xml:space="preserve">Tous les bateaux ayant un certificat OSIRIS valide ; ceux qui en sont dépourvus se verront appliquer le coefficient de la table OSIRIS 2021 de la série sous réserve que le bateau soit conforme aux plans d’origine. </w:t>
      </w:r>
    </w:p>
    <w:p>
      <w:pPr>
        <w:pStyle w:val="Normal"/>
        <w:widowControl/>
        <w:tabs>
          <w:tab w:val="clear" w:pos="720"/>
          <w:tab w:val="left" w:pos="709" w:leader="none"/>
        </w:tabs>
        <w:ind w:left="-34" w:hanging="0"/>
        <w:rPr>
          <w:lang w:val="fr-FR"/>
        </w:rPr>
      </w:pPr>
      <w:r>
        <w:rPr>
          <w:b/>
          <w:lang w:val="fr-FR"/>
        </w:rPr>
        <w:t>4.3</w:t>
      </w:r>
      <w:r>
        <w:rPr>
          <w:rFonts w:eastAsia="Times New Roman"/>
          <w:i/>
          <w:color w:val="FF0000"/>
          <w:lang w:val="fr-FR"/>
        </w:rPr>
        <w:tab/>
      </w:r>
      <w:r>
        <w:rPr>
          <w:bCs/>
          <w:lang w:val="fr-FR"/>
        </w:rPr>
        <w:t>Documents exigibles à l’inscription :</w:t>
      </w:r>
    </w:p>
    <w:p>
      <w:pPr>
        <w:pStyle w:val="Msolistparagraphcxspfirstooeditoreditor0sandboxooeditoreditor1sandboxooeditoreditor0sandboxooeditoreditor3sandboxooeditoreditor0sandboxooeditoreditor1sandboxooeditoreditor0sandbox"/>
        <w:shd w:val="clear" w:color="auto" w:fill="FFFFFF"/>
        <w:spacing w:beforeAutospacing="0" w:before="0" w:afterAutospacing="0" w:after="0"/>
        <w:rPr>
          <w:lang w:val="fr-FR"/>
        </w:rPr>
      </w:pPr>
      <w:r>
        <w:rPr>
          <w:rFonts w:eastAsia="Arial" w:cs="Arial" w:ascii="Arial" w:hAnsi="Arial"/>
          <w:b/>
          <w:lang w:val="fr-FR" w:eastAsia="zh-CN" w:bidi="hi-IN"/>
        </w:rPr>
        <w:t>4.3.1</w:t>
      </w:r>
      <w:r>
        <w:rPr>
          <w:rFonts w:cs="Arial" w:ascii="Arial" w:hAnsi="Arial"/>
          <w:bCs/>
          <w:i/>
          <w:color w:val="FF0000"/>
          <w:lang w:val="fr-FR" w:eastAsia="zh-CN" w:bidi="hi-IN"/>
        </w:rPr>
        <w:tab/>
      </w:r>
      <w:r>
        <w:rPr>
          <w:rFonts w:cs="Arial" w:ascii="Arial" w:hAnsi="Arial"/>
          <w:bCs/>
          <w:lang w:val="fr-FR"/>
        </w:rPr>
        <w:t>a)</w:t>
      </w:r>
      <w:r>
        <w:rPr>
          <w:bCs/>
          <w:lang w:val="fr-FR"/>
        </w:rPr>
        <w:t xml:space="preserve"> </w:t>
      </w:r>
      <w:r>
        <w:rPr>
          <w:rFonts w:cs="Arial" w:ascii="Arial" w:hAnsi="Arial"/>
          <w:bCs/>
          <w:lang w:val="fr-FR"/>
        </w:rPr>
        <w:t>Pour chaque membre de l’équipage en possession d’une Licence Club FFVoile :</w:t>
      </w:r>
    </w:p>
    <w:p>
      <w:pPr>
        <w:pStyle w:val="Msolistparagraphooeditoreditor0sandboxooeditoreditor1sandboxooeditoreditor0sandboxooeditoreditor3sandboxooeditoreditor0sandboxooeditoreditor0sandbox"/>
        <w:numPr>
          <w:ilvl w:val="0"/>
          <w:numId w:val="1"/>
        </w:numPr>
        <w:shd w:val="clear" w:color="auto" w:fill="FFFFFF"/>
        <w:spacing w:beforeAutospacing="0" w:before="0" w:afterAutospacing="0" w:after="0"/>
        <w:ind w:left="993" w:hanging="142"/>
        <w:rPr>
          <w:lang w:val="fr-FR"/>
        </w:rPr>
      </w:pPr>
      <w:r>
        <w:rPr>
          <w:rFonts w:cs="Arial" w:ascii="Arial" w:hAnsi="Arial"/>
          <w:bCs/>
          <w:lang w:val="fr-FR"/>
        </w:rPr>
        <w:t>Soit la licence Club FFVoile mention « compétition » valide attestant la présentation préalable d’un certificat médical de non contre-indication à la pratique de la voile en compétition</w:t>
      </w:r>
    </w:p>
    <w:p>
      <w:pPr>
        <w:pStyle w:val="Msolistparagraphooeditoreditor0sandboxooeditoreditor1sandboxooeditoreditor0sandboxooeditoreditor3sandboxooeditoreditor0sandboxooeditoreditor0sandbox"/>
        <w:numPr>
          <w:ilvl w:val="0"/>
          <w:numId w:val="1"/>
        </w:numPr>
        <w:shd w:val="clear" w:color="auto" w:fill="FFFFFF"/>
        <w:spacing w:beforeAutospacing="0" w:before="0" w:afterAutospacing="0" w:after="0"/>
        <w:ind w:left="993" w:hanging="142"/>
        <w:rPr>
          <w:lang w:val="fr-FR"/>
        </w:rPr>
      </w:pPr>
      <w:r>
        <w:rPr>
          <w:rFonts w:cs="Arial" w:ascii="Arial" w:hAnsi="Arial"/>
          <w:bCs/>
          <w:lang w:val="fr-FR"/>
        </w:rPr>
        <w:t>Soit la licence Club FFVoile mention « adhésion » ou « pratiquant » accompagnée d’un certificat médical de non-contre-indication à la pratique de la voile en compétition datant de moins d’un an.</w:t>
      </w:r>
    </w:p>
    <w:p>
      <w:pPr>
        <w:pStyle w:val="Msolistparagraphooeditoreditor0sandboxooeditoreditor1sandboxooeditoreditor0sandboxooeditoreditor3sandboxooeditoreditor0sandboxooeditoreditor0sandbox"/>
        <w:numPr>
          <w:ilvl w:val="0"/>
          <w:numId w:val="1"/>
        </w:numPr>
        <w:shd w:val="clear" w:color="auto" w:fill="FFFFFF"/>
        <w:spacing w:beforeAutospacing="0" w:before="0" w:afterAutospacing="0" w:after="0"/>
        <w:ind w:left="993" w:hanging="142"/>
        <w:rPr>
          <w:lang w:val="fr-FR"/>
        </w:rPr>
      </w:pPr>
      <w:r>
        <w:rPr>
          <w:rFonts w:cs="Arial" w:ascii="Arial" w:hAnsi="Arial"/>
          <w:bCs/>
          <w:lang w:val="fr-FR"/>
        </w:rPr>
        <w:t>Soit d’une licence temporaire pour le jour de la régate.</w:t>
      </w:r>
    </w:p>
    <w:p>
      <w:pPr>
        <w:pStyle w:val="Msolistparagraphooeditoreditor0sandboxooeditoreditor1sandboxooeditoreditor0sandboxooeditoreditor3sandboxooeditoreditor0sandboxooeditoreditor0sandbox"/>
        <w:shd w:val="clear" w:color="auto" w:fill="FFFFFF"/>
        <w:spacing w:beforeAutospacing="0" w:before="0" w:afterAutospacing="0" w:after="0"/>
        <w:ind w:left="720" w:hanging="0"/>
        <w:rPr>
          <w:rFonts w:ascii="Arial" w:hAnsi="Arial" w:cs="Arial"/>
          <w:bCs/>
          <w:lang w:val="fr-FR"/>
        </w:rPr>
      </w:pPr>
      <w:r>
        <w:rPr>
          <w:rFonts w:cs="Arial" w:ascii="Arial" w:hAnsi="Arial"/>
          <w:bCs/>
          <w:lang w:val="fr-FR"/>
        </w:rPr>
      </w:r>
    </w:p>
    <w:p>
      <w:pPr>
        <w:pStyle w:val="Msolistparagraphooeditoreditor0sandboxooeditoreditor1sandboxooeditoreditor0sandboxooeditoreditor3sandboxooeditoreditor0sandboxooeditoreditor0sandbox"/>
        <w:shd w:val="clear" w:color="auto" w:fill="FFFFFF"/>
        <w:spacing w:beforeAutospacing="0" w:before="0" w:afterAutospacing="0" w:after="0"/>
        <w:ind w:left="709" w:hanging="0"/>
        <w:rPr>
          <w:lang w:val="fr-FR"/>
        </w:rPr>
      </w:pPr>
      <w:r>
        <w:rPr>
          <w:rFonts w:cs="Arial" w:ascii="Arial" w:hAnsi="Arial"/>
          <w:bCs/>
          <w:lang w:val="fr-FR"/>
        </w:rPr>
        <w:t>b) Pour chaque membre de l’équipage n’étant pas en possession d’une Licence Club FFVoile, qu’il soit étranger ou de nationalité française résidant à l’étranger :</w:t>
      </w:r>
    </w:p>
    <w:p>
      <w:pPr>
        <w:pStyle w:val="Msonormalsandboxooeditoreditor0sandboxooeditoreditor1sandboxooeditoreditor0sandboxooeditoreditor3sandboxooeditoreditor0sandboxooeditoreditor0sandbox"/>
        <w:shd w:val="clear" w:color="auto" w:fill="FFFFFF"/>
        <w:spacing w:beforeAutospacing="0" w:before="0" w:afterAutospacing="0" w:after="0"/>
        <w:ind w:left="851" w:hanging="0"/>
        <w:jc w:val="both"/>
        <w:rPr>
          <w:lang w:val="fr-FR"/>
        </w:rPr>
      </w:pPr>
      <w:r>
        <w:rPr>
          <w:rFonts w:cs="Arial" w:ascii="Arial" w:hAnsi="Arial"/>
          <w:bCs/>
          <w:lang w:val="fr-FR"/>
        </w:rPr>
        <w:t>- un justificatif d’appartenance à une Autorité Nationale membre de World Sailing</w:t>
      </w:r>
    </w:p>
    <w:p>
      <w:pPr>
        <w:pStyle w:val="Msonormalsandboxooeditoreditor0sandboxooeditoreditor1sandboxooeditoreditor0sandboxooeditoreditor3sandboxooeditoreditor0sandboxooeditoreditor0sandbox"/>
        <w:shd w:val="clear" w:color="auto" w:fill="FFFFFF"/>
        <w:spacing w:beforeAutospacing="0" w:before="0" w:afterAutospacing="0" w:after="0"/>
        <w:ind w:left="851" w:hanging="0"/>
        <w:jc w:val="both"/>
        <w:rPr>
          <w:lang w:val="fr-FR"/>
        </w:rPr>
      </w:pPr>
      <w:r>
        <w:rPr>
          <w:rFonts w:cs="Arial" w:ascii="Arial" w:hAnsi="Arial"/>
          <w:bCs/>
          <w:lang w:val="fr-FR"/>
        </w:rPr>
        <w:t>- un justificatif d’assurance valide en responsabilité civile avec une couverture minimale de deux millions d’Euros</w:t>
      </w:r>
    </w:p>
    <w:p>
      <w:pPr>
        <w:pStyle w:val="Msonormalsandboxooeditoreditor0sandboxooeditoreditor1sandboxooeditoreditor0sandboxooeditoreditor3sandboxooeditoreditor0sandboxooeditoreditor0sandbox"/>
        <w:shd w:val="clear" w:color="auto" w:fill="FFFFFF"/>
        <w:spacing w:beforeAutospacing="0" w:before="0" w:afterAutospacing="0" w:after="0"/>
        <w:ind w:left="851" w:hanging="0"/>
        <w:jc w:val="both"/>
        <w:rPr>
          <w:lang w:val="fr-FR"/>
        </w:rPr>
      </w:pPr>
      <w:r>
        <w:rPr>
          <w:rFonts w:cs="Arial" w:ascii="Arial" w:hAnsi="Arial"/>
          <w:bCs/>
          <w:lang w:val="fr-FR"/>
        </w:rPr>
        <w:t>- un certificat médical de non-contre-indication à la pratique de la voile en compétition datant de moins d’un an (rédigé en français ou en anglais).</w:t>
      </w:r>
    </w:p>
    <w:p>
      <w:pPr>
        <w:pStyle w:val="Msonormalsandboxooeditoreditor0sandboxooeditoreditor1sandboxooeditoreditor0sandboxooeditoreditor3sandboxooeditoreditor0sandboxooeditoreditor0sandbox"/>
        <w:shd w:val="clear" w:color="auto" w:fill="FFFFFF"/>
        <w:spacing w:beforeAutospacing="0" w:before="0" w:afterAutospacing="0" w:after="0"/>
        <w:ind w:left="851" w:hanging="0"/>
        <w:jc w:val="both"/>
        <w:rPr>
          <w:rFonts w:ascii="Arial" w:hAnsi="Arial" w:cs="Arial"/>
          <w:bCs/>
          <w:lang w:val="fr-FR"/>
        </w:rPr>
      </w:pPr>
      <w:r>
        <w:rPr>
          <w:rFonts w:cs="Arial" w:ascii="Arial" w:hAnsi="Arial"/>
          <w:bCs/>
          <w:lang w:val="fr-FR"/>
        </w:rPr>
      </w:r>
    </w:p>
    <w:p>
      <w:pPr>
        <w:pStyle w:val="Normal"/>
        <w:tabs>
          <w:tab w:val="clear" w:pos="720"/>
          <w:tab w:val="left" w:pos="1150" w:leader="none"/>
        </w:tabs>
        <w:ind w:left="709" w:hanging="0"/>
        <w:rPr>
          <w:lang w:val="fr-FR"/>
        </w:rPr>
      </w:pPr>
      <w:r>
        <w:rPr>
          <w:bCs/>
          <w:lang w:val="fr-FR"/>
        </w:rPr>
        <w:t xml:space="preserve">c) une autorisation parentale pour tout membre mineur de l’équipage </w:t>
      </w:r>
    </w:p>
    <w:p>
      <w:pPr>
        <w:pStyle w:val="Normal"/>
        <w:tabs>
          <w:tab w:val="clear" w:pos="720"/>
          <w:tab w:val="left" w:pos="1150" w:leader="none"/>
        </w:tabs>
        <w:ind w:left="709" w:hanging="0"/>
        <w:rPr>
          <w:bCs/>
          <w:lang w:val="fr-FR"/>
        </w:rPr>
      </w:pPr>
      <w:r>
        <w:rPr>
          <w:bCs/>
          <w:lang w:val="fr-FR"/>
        </w:rPr>
      </w:r>
    </w:p>
    <w:p>
      <w:pPr>
        <w:pStyle w:val="Msonormalsandboxooeditoreditor0sandboxooeditoreditor1sandboxooeditoreditor0sandboxooeditoreditor3sandboxooeditoreditor0sandboxooeditoreditor0sandbox"/>
        <w:shd w:val="clear" w:color="auto" w:fill="FFFFFF"/>
        <w:spacing w:beforeAutospacing="0" w:before="0" w:afterAutospacing="0" w:after="0"/>
        <w:jc w:val="both"/>
        <w:rPr>
          <w:lang w:val="fr-FR"/>
        </w:rPr>
      </w:pPr>
      <w:r>
        <w:rPr>
          <w:rFonts w:eastAsia="Arial" w:cs="Arial" w:ascii="Arial" w:hAnsi="Arial"/>
          <w:b/>
          <w:lang w:val="fr-FR" w:eastAsia="zh-CN" w:bidi="hi-IN"/>
        </w:rPr>
        <w:t>4.3.2</w:t>
        <w:tab/>
      </w:r>
      <w:r>
        <w:rPr>
          <w:rFonts w:cs="Arial" w:ascii="Arial" w:hAnsi="Arial"/>
          <w:bCs/>
          <w:lang w:val="fr-FR"/>
        </w:rPr>
        <w:t>Pour le bateau :</w:t>
      </w:r>
    </w:p>
    <w:p>
      <w:pPr>
        <w:pStyle w:val="Msonormalsandboxooeditoreditor0sandboxooeditoreditor1sandboxooeditoreditor0sandboxooeditoreditor3sandboxooeditoreditor0sandboxooeditoreditor0sandbox"/>
        <w:shd w:val="clear" w:color="auto" w:fill="FFFFFF"/>
        <w:spacing w:beforeAutospacing="0" w:before="0" w:afterAutospacing="0" w:after="0"/>
        <w:ind w:left="709" w:hanging="0"/>
        <w:jc w:val="both"/>
        <w:rPr>
          <w:lang w:val="fr-FR"/>
        </w:rPr>
      </w:pPr>
      <w:r>
        <w:rPr>
          <w:rFonts w:cs="Arial" w:ascii="Arial" w:hAnsi="Arial"/>
          <w:bCs/>
          <w:lang w:val="fr-FR"/>
        </w:rPr>
        <w:t>- le certificat de jauge ou de rating valide quand une règle exige sa présentation.</w:t>
      </w:r>
    </w:p>
    <w:p>
      <w:pPr>
        <w:pStyle w:val="Msonormalsandboxooeditoreditor0sandboxooeditoreditor1sandboxooeditoreditor0sandboxooeditoreditor3sandboxooeditoreditor0sandboxooeditoreditor0sandbox"/>
        <w:shd w:val="clear" w:color="auto" w:fill="FFFFFF"/>
        <w:tabs>
          <w:tab w:val="clear" w:pos="720"/>
          <w:tab w:val="left" w:pos="1150" w:leader="none"/>
        </w:tabs>
        <w:spacing w:beforeAutospacing="0" w:before="0" w:afterAutospacing="0" w:after="0"/>
        <w:ind w:left="709" w:hanging="0"/>
        <w:rPr>
          <w:lang w:val="fr-FR"/>
        </w:rPr>
      </w:pPr>
      <w:r>
        <w:rPr>
          <w:rFonts w:cs="Arial" w:ascii="Arial" w:hAnsi="Arial"/>
          <w:bCs/>
          <w:lang w:val="fr-FR"/>
        </w:rPr>
        <w:t>- si nécessaire, l’autorisation de port de publicité.</w:t>
      </w:r>
    </w:p>
    <w:p>
      <w:pPr>
        <w:pStyle w:val="Normal"/>
        <w:ind w:left="709" w:hanging="709"/>
        <w:jc w:val="both"/>
        <w:rPr>
          <w:lang w:val="fr-FR"/>
        </w:rPr>
      </w:pPr>
      <w:r>
        <w:rPr>
          <w:b/>
          <w:lang w:val="fr-FR"/>
        </w:rPr>
        <w:t>4.4</w:t>
      </w:r>
      <w:r>
        <w:rPr>
          <w:i/>
          <w:color w:val="FF0000"/>
          <w:lang w:val="fr-FR"/>
        </w:rPr>
        <w:tab/>
      </w:r>
      <w:r>
        <w:rPr>
          <w:color w:val="000000"/>
          <w:lang w:val="fr-FR"/>
        </w:rPr>
        <w:t xml:space="preserve">Les bateaux admissibles peuvent s’inscrire en remplissant le </w:t>
      </w:r>
      <w:r>
        <w:rPr>
          <w:lang w:val="fr-FR"/>
        </w:rPr>
        <w:t xml:space="preserve">formulaire </w:t>
      </w:r>
      <w:r>
        <w:rPr>
          <w:color w:val="000000"/>
          <w:lang w:val="fr-FR"/>
        </w:rPr>
        <w:t>d’inscription</w:t>
      </w:r>
      <w:r>
        <w:rPr>
          <w:lang w:val="fr-FR"/>
        </w:rPr>
        <w:t xml:space="preserve"> et en l’envoyant, avec les</w:t>
      </w:r>
      <w:r>
        <w:rPr>
          <w:color w:val="000000"/>
          <w:lang w:val="fr-FR"/>
        </w:rPr>
        <w:t xml:space="preserve"> droits requis, </w:t>
      </w:r>
      <w:r>
        <w:rPr>
          <w:lang w:val="fr-FR"/>
        </w:rPr>
        <w:t>à Cercle Nautique de Paimpol, quai neuf BP 109 22500 Paimpol jusqu’au</w:t>
      </w:r>
      <w:r>
        <w:rPr>
          <w:color w:val="000000"/>
          <w:lang w:val="fr-FR"/>
        </w:rPr>
        <w:t xml:space="preserve"> 29 octobre 2022</w:t>
      </w:r>
    </w:p>
    <w:p>
      <w:pPr>
        <w:pStyle w:val="Normal"/>
        <w:jc w:val="both"/>
        <w:rPr>
          <w:lang w:val="fr-FR"/>
        </w:rPr>
      </w:pPr>
      <w:r>
        <w:rPr>
          <w:lang w:val="fr-FR"/>
        </w:rPr>
      </w:r>
    </w:p>
    <w:p>
      <w:pPr>
        <w:pStyle w:val="Normal"/>
        <w:jc w:val="both"/>
        <w:rPr>
          <w:lang w:val="fr-FR"/>
        </w:rPr>
      </w:pPr>
      <w:r>
        <w:rPr>
          <w:b/>
          <w:sz w:val="20"/>
          <w:szCs w:val="20"/>
          <w:lang w:val="fr-FR"/>
        </w:rPr>
        <w:t>5</w:t>
      </w:r>
      <w:r>
        <w:rPr>
          <w:rFonts w:eastAsia="Times New Roman"/>
          <w:b/>
          <w:sz w:val="20"/>
          <w:szCs w:val="20"/>
          <w:lang w:val="fr-FR"/>
        </w:rPr>
        <w:tab/>
      </w:r>
      <w:r>
        <w:rPr>
          <w:b/>
          <w:sz w:val="20"/>
          <w:szCs w:val="20"/>
          <w:lang w:val="fr-FR"/>
        </w:rPr>
        <w:t>DROITS A PAYER</w:t>
      </w:r>
    </w:p>
    <w:p>
      <w:pPr>
        <w:pStyle w:val="Normal"/>
        <w:jc w:val="both"/>
        <w:rPr>
          <w:lang w:val="fr-FR"/>
        </w:rPr>
      </w:pPr>
      <w:r>
        <w:rPr>
          <w:b/>
          <w:sz w:val="20"/>
          <w:szCs w:val="20"/>
          <w:lang w:val="fr-FR"/>
        </w:rPr>
        <w:t>5.1</w:t>
      </w:r>
      <w:r>
        <w:rPr>
          <w:rFonts w:eastAsia="Times New Roman"/>
          <w:i/>
          <w:color w:val="FF0000"/>
          <w:sz w:val="20"/>
          <w:szCs w:val="20"/>
          <w:lang w:val="fr-FR"/>
        </w:rPr>
        <w:tab/>
      </w:r>
      <w:r>
        <w:rPr>
          <w:lang w:val="fr-FR"/>
        </w:rPr>
        <w:t>Les droits</w:t>
      </w:r>
      <w:r>
        <w:rPr>
          <w:color w:val="0000FF"/>
          <w:lang w:val="fr-FR"/>
        </w:rPr>
        <w:t xml:space="preserve"> </w:t>
      </w:r>
      <w:r>
        <w:rPr>
          <w:lang w:val="fr-FR"/>
        </w:rPr>
        <w:t>sont les suivants :</w:t>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t xml:space="preserve"> </w:t>
      </w:r>
      <w:r>
        <w:rPr>
          <w:b/>
          <w:bCs/>
          <w:lang w:val="fr-FR"/>
        </w:rPr>
        <w:t xml:space="preserve">TOUTES classes :    </w:t>
      </w:r>
      <w:r>
        <w:rPr>
          <w:rFonts w:eastAsia="Arial" w:cs="Arial"/>
          <w:b/>
          <w:bCs/>
          <w:color w:val="auto"/>
          <w:kern w:val="0"/>
          <w:sz w:val="24"/>
          <w:szCs w:val="24"/>
          <w:u w:val="single"/>
          <w:lang w:val="fr-FR" w:eastAsia="zh-CN" w:bidi="hi-IN"/>
        </w:rPr>
        <w:t>35</w:t>
      </w:r>
      <w:r>
        <w:rPr>
          <w:b/>
          <w:bCs/>
          <w:sz w:val="20"/>
          <w:szCs w:val="20"/>
          <w:u w:val="single"/>
          <w:lang w:val="fr-FR"/>
        </w:rPr>
        <w:t>€</w:t>
      </w:r>
    </w:p>
    <w:p>
      <w:pPr>
        <w:pStyle w:val="Normal"/>
        <w:jc w:val="both"/>
        <w:rPr>
          <w:lang w:val="fr-FR"/>
        </w:rPr>
      </w:pPr>
      <w:r>
        <w:rPr>
          <w:lang w:val="fr-FR"/>
        </w:rPr>
      </w:r>
    </w:p>
    <w:tbl>
      <w:tblPr>
        <w:tblW w:w="6518" w:type="dxa"/>
        <w:jc w:val="left"/>
        <w:tblInd w:w="1789" w:type="dxa"/>
        <w:tblLayout w:type="fixed"/>
        <w:tblCellMar>
          <w:top w:w="55" w:type="dxa"/>
          <w:left w:w="55" w:type="dxa"/>
          <w:bottom w:w="55" w:type="dxa"/>
          <w:right w:w="55" w:type="dxa"/>
        </w:tblCellMar>
      </w:tblPr>
      <w:tblGrid>
        <w:gridCol w:w="3300"/>
        <w:gridCol w:w="7"/>
        <w:gridCol w:w="3210"/>
      </w:tblGrid>
      <w:tr>
        <w:trPr/>
        <w:tc>
          <w:tcPr>
            <w:tcW w:w="3300" w:type="dxa"/>
            <w:tcBorders>
              <w:top w:val="single" w:sz="2" w:space="0" w:color="000000"/>
              <w:left w:val="single" w:sz="2" w:space="0" w:color="000000"/>
              <w:bottom w:val="single" w:sz="2" w:space="0" w:color="000000"/>
            </w:tcBorders>
            <w:vAlign w:val="center"/>
          </w:tcPr>
          <w:p>
            <w:pPr>
              <w:pStyle w:val="Normal"/>
              <w:widowControl w:val="false"/>
              <w:jc w:val="center"/>
              <w:rPr>
                <w:sz w:val="20"/>
                <w:szCs w:val="20"/>
                <w:lang w:val="fr-FR"/>
              </w:rPr>
            </w:pPr>
            <w:r>
              <w:rPr>
                <w:sz w:val="20"/>
                <w:szCs w:val="20"/>
                <w:lang w:val="fr-FR"/>
              </w:rPr>
              <w:t>CLASSE :</w:t>
            </w:r>
          </w:p>
        </w:tc>
        <w:tc>
          <w:tcPr>
            <w:tcW w:w="3217" w:type="dxa"/>
            <w:gridSpan w:val="2"/>
            <w:tcBorders>
              <w:top w:val="single" w:sz="2" w:space="0" w:color="000000"/>
              <w:left w:val="single" w:sz="2" w:space="0" w:color="000000"/>
              <w:bottom w:val="single" w:sz="2" w:space="0" w:color="000000"/>
              <w:right w:val="single" w:sz="2" w:space="0" w:color="000000"/>
            </w:tcBorders>
          </w:tcPr>
          <w:p>
            <w:pPr>
              <w:pStyle w:val="Normal"/>
              <w:widowControl w:val="false"/>
              <w:jc w:val="center"/>
              <w:rPr>
                <w:sz w:val="20"/>
                <w:szCs w:val="20"/>
                <w:lang w:val="fr-FR"/>
              </w:rPr>
            </w:pPr>
            <w:r>
              <w:rPr>
                <w:sz w:val="20"/>
                <w:szCs w:val="20"/>
                <w:lang w:val="fr-FR"/>
              </w:rPr>
              <w:t>DROITS D’INSCRIPTION :</w:t>
            </w:r>
          </w:p>
        </w:tc>
      </w:tr>
      <w:tr>
        <w:trPr/>
        <w:tc>
          <w:tcPr>
            <w:tcW w:w="3307" w:type="dxa"/>
            <w:gridSpan w:val="2"/>
            <w:tcBorders>
              <w:top w:val="single" w:sz="2" w:space="0" w:color="000000"/>
              <w:left w:val="single" w:sz="2" w:space="0" w:color="000000"/>
              <w:bottom w:val="single" w:sz="2" w:space="0" w:color="000000"/>
            </w:tcBorders>
          </w:tcPr>
          <w:p>
            <w:pPr>
              <w:pStyle w:val="Contenudetableau"/>
              <w:widowControl w:val="false"/>
              <w:jc w:val="center"/>
              <w:rPr>
                <w:b/>
                <w:b/>
                <w:bCs/>
                <w:sz w:val="20"/>
                <w:szCs w:val="20"/>
                <w:lang w:val="fr-FR"/>
              </w:rPr>
            </w:pPr>
            <w:r>
              <w:rPr>
                <w:b/>
                <w:bCs/>
                <w:sz w:val="20"/>
                <w:szCs w:val="20"/>
                <w:lang w:val="fr-FR"/>
              </w:rPr>
              <w:t>Toutes</w:t>
            </w:r>
          </w:p>
        </w:tc>
        <w:tc>
          <w:tcPr>
            <w:tcW w:w="3210" w:type="dxa"/>
            <w:tcBorders>
              <w:top w:val="single" w:sz="2" w:space="0" w:color="000000"/>
              <w:left w:val="single" w:sz="2" w:space="0" w:color="000000"/>
              <w:bottom w:val="single" w:sz="2" w:space="0" w:color="000000"/>
              <w:right w:val="single" w:sz="2" w:space="0" w:color="000000"/>
            </w:tcBorders>
          </w:tcPr>
          <w:p>
            <w:pPr>
              <w:pStyle w:val="Contenudetableau"/>
              <w:widowControl w:val="false"/>
              <w:jc w:val="center"/>
              <w:rPr>
                <w:u w:val="single"/>
              </w:rPr>
            </w:pPr>
            <w:r>
              <w:rPr>
                <w:rFonts w:eastAsia="Arial" w:cs="Arial"/>
                <w:b/>
                <w:bCs/>
                <w:color w:val="auto"/>
                <w:kern w:val="0"/>
                <w:sz w:val="20"/>
                <w:szCs w:val="20"/>
                <w:u w:val="single"/>
                <w:lang w:val="fr-FR" w:eastAsia="zh-CN" w:bidi="hi-IN"/>
              </w:rPr>
              <w:t>35</w:t>
            </w:r>
            <w:r>
              <w:rPr>
                <w:b/>
                <w:bCs/>
                <w:sz w:val="20"/>
                <w:szCs w:val="20"/>
                <w:u w:val="single"/>
                <w:lang w:val="fr-FR"/>
              </w:rPr>
              <w:t xml:space="preserve"> €</w:t>
            </w:r>
          </w:p>
        </w:tc>
      </w:tr>
    </w:tbl>
    <w:p>
      <w:pPr>
        <w:pStyle w:val="Normal"/>
        <w:jc w:val="both"/>
        <w:rPr>
          <w:sz w:val="20"/>
          <w:szCs w:val="20"/>
          <w:lang w:val="fr-FR"/>
        </w:rPr>
      </w:pPr>
      <w:r>
        <w:rPr>
          <w:sz w:val="20"/>
          <w:szCs w:val="20"/>
          <w:lang w:val="fr-FR"/>
        </w:rPr>
      </w:r>
    </w:p>
    <w:p>
      <w:pPr>
        <w:pStyle w:val="Normal"/>
        <w:ind w:firstLine="709"/>
        <w:jc w:val="both"/>
        <w:rPr>
          <w:lang w:val="fr-FR"/>
        </w:rPr>
      </w:pPr>
      <w:r>
        <w:rPr>
          <w:lang w:val="fr-FR"/>
        </w:rPr>
        <w:t>Une caution de 10 € sera demandée pour les cagnards, pavillons…</w:t>
      </w:r>
    </w:p>
    <w:p>
      <w:pPr>
        <w:pStyle w:val="Normal"/>
        <w:ind w:firstLine="709"/>
        <w:jc w:val="both"/>
        <w:rPr>
          <w:b/>
          <w:b/>
          <w:bCs/>
        </w:rPr>
      </w:pPr>
      <w:r>
        <w:rPr>
          <w:b/>
          <w:bCs/>
        </w:rPr>
      </w:r>
    </w:p>
    <w:p>
      <w:pPr>
        <w:pStyle w:val="Normal"/>
        <w:ind w:firstLine="709"/>
        <w:jc w:val="both"/>
        <w:rPr>
          <w:b/>
          <w:b/>
          <w:bCs/>
        </w:rPr>
      </w:pPr>
      <w:r>
        <w:rPr>
          <w:b/>
          <w:bCs/>
        </w:rPr>
      </w:r>
    </w:p>
    <w:p>
      <w:pPr>
        <w:pStyle w:val="Normal"/>
        <w:ind w:firstLine="709"/>
        <w:jc w:val="both"/>
        <w:rPr>
          <w:b/>
          <w:b/>
          <w:bCs/>
        </w:rPr>
      </w:pPr>
      <w:r>
        <w:rPr>
          <w:b/>
          <w:bCs/>
        </w:rPr>
      </w:r>
    </w:p>
    <w:p>
      <w:pPr>
        <w:pStyle w:val="Normal"/>
        <w:ind w:firstLine="709"/>
        <w:jc w:val="both"/>
        <w:rPr>
          <w:b/>
          <w:b/>
          <w:bCs/>
        </w:rPr>
      </w:pPr>
      <w:r>
        <w:rPr>
          <w:b/>
          <w:bCs/>
        </w:rPr>
      </w:r>
    </w:p>
    <w:p>
      <w:pPr>
        <w:pStyle w:val="Normal"/>
        <w:ind w:firstLine="709"/>
        <w:jc w:val="both"/>
        <w:rPr>
          <w:b/>
          <w:b/>
          <w:bCs/>
        </w:rPr>
      </w:pPr>
      <w:r>
        <w:rPr>
          <w:b/>
          <w:bCs/>
        </w:rPr>
      </w:r>
    </w:p>
    <w:p>
      <w:pPr>
        <w:pStyle w:val="Normal"/>
        <w:widowControl/>
        <w:ind w:firstLine="709"/>
        <w:jc w:val="both"/>
        <w:rPr>
          <w:rFonts w:eastAsia="Times New Roman"/>
          <w:b/>
          <w:b/>
          <w:color w:val="000000"/>
          <w:lang w:val="fr-FR"/>
        </w:rPr>
      </w:pPr>
      <w:r>
        <w:rPr>
          <w:rFonts w:eastAsia="Times New Roman"/>
          <w:b/>
          <w:color w:val="000000"/>
          <w:lang w:val="fr-FR"/>
        </w:rPr>
      </w:r>
    </w:p>
    <w:p>
      <w:pPr>
        <w:pStyle w:val="Normal"/>
        <w:widowControl/>
        <w:jc w:val="both"/>
        <w:rPr>
          <w:lang w:val="fr-FR"/>
        </w:rPr>
      </w:pPr>
      <w:r>
        <w:rPr>
          <w:b/>
          <w:sz w:val="20"/>
          <w:szCs w:val="20"/>
          <w:lang w:val="fr-FR"/>
        </w:rPr>
        <w:t>8</w:t>
      </w:r>
      <w:r>
        <w:rPr>
          <w:sz w:val="20"/>
          <w:szCs w:val="20"/>
          <w:lang w:val="fr-FR"/>
        </w:rPr>
        <w:tab/>
      </w:r>
      <w:r>
        <w:rPr>
          <w:b/>
          <w:sz w:val="20"/>
          <w:szCs w:val="20"/>
          <w:lang w:val="fr-FR"/>
        </w:rPr>
        <w:t>PROGRAMME</w:t>
      </w:r>
    </w:p>
    <w:p>
      <w:pPr>
        <w:pStyle w:val="Normal"/>
        <w:widowControl/>
        <w:jc w:val="both"/>
        <w:rPr>
          <w:rFonts w:eastAsia="Times New Roman"/>
          <w:b/>
          <w:b/>
          <w:sz w:val="20"/>
          <w:szCs w:val="20"/>
          <w:lang w:val="fr-FR"/>
        </w:rPr>
      </w:pPr>
      <w:r>
        <w:rPr>
          <w:rFonts w:eastAsia="Times New Roman"/>
          <w:b/>
          <w:sz w:val="20"/>
          <w:szCs w:val="20"/>
          <w:lang w:val="fr-FR"/>
        </w:rPr>
      </w:r>
    </w:p>
    <w:p>
      <w:pPr>
        <w:pStyle w:val="Normal"/>
        <w:jc w:val="both"/>
        <w:rPr>
          <w:lang w:val="fr-FR"/>
        </w:rPr>
      </w:pPr>
      <w:r>
        <w:rPr>
          <w:b/>
          <w:sz w:val="20"/>
          <w:szCs w:val="20"/>
          <w:lang w:val="fr-FR"/>
        </w:rPr>
        <w:t>8.1</w:t>
      </w:r>
      <w:r>
        <w:rPr>
          <w:rFonts w:eastAsia="Times New Roman"/>
          <w:i/>
          <w:color w:val="FF0000"/>
          <w:sz w:val="20"/>
          <w:szCs w:val="20"/>
          <w:lang w:val="fr-FR"/>
        </w:rPr>
        <w:tab/>
      </w:r>
      <w:r>
        <w:rPr>
          <w:color w:val="000000"/>
          <w:lang w:val="fr-FR"/>
        </w:rPr>
        <w:t>Confirmation d’inscription :</w:t>
      </w:r>
    </w:p>
    <w:p>
      <w:pPr>
        <w:pStyle w:val="Normal"/>
        <w:ind w:left="851" w:hanging="142"/>
        <w:jc w:val="both"/>
        <w:rPr>
          <w:lang w:val="fr-FR"/>
        </w:rPr>
      </w:pPr>
      <w:r>
        <w:rPr>
          <w:b/>
          <w:color w:val="000000"/>
          <w:lang w:val="fr-FR"/>
        </w:rPr>
        <w:t>Samedi 29 octobre 2022 de 18h00 à 20h00 salle Mauffray maison des Plaisanciers quai neuf à Paimpol</w:t>
      </w:r>
    </w:p>
    <w:p>
      <w:pPr>
        <w:pStyle w:val="Normal"/>
        <w:ind w:firstLine="709"/>
        <w:jc w:val="both"/>
        <w:rPr>
          <w:lang w:val="fr-FR"/>
        </w:rPr>
      </w:pPr>
      <w:r>
        <w:rPr>
          <w:color w:val="000000"/>
          <w:lang w:val="fr-FR"/>
        </w:rPr>
        <w:t>- inscriptions, vérification des licences et certificats médicaux.</w:t>
      </w:r>
    </w:p>
    <w:p>
      <w:pPr>
        <w:pStyle w:val="Normal"/>
        <w:ind w:firstLine="709"/>
        <w:jc w:val="both"/>
        <w:rPr>
          <w:lang w:val="fr-FR"/>
        </w:rPr>
      </w:pPr>
      <w:r>
        <w:rPr>
          <w:color w:val="000000"/>
          <w:lang w:val="fr-FR"/>
        </w:rPr>
        <w:t>- Remise des instructions de course, des cagnards et des parcours</w:t>
      </w:r>
    </w:p>
    <w:p>
      <w:pPr>
        <w:pStyle w:val="Normal"/>
        <w:ind w:firstLine="709"/>
        <w:jc w:val="both"/>
        <w:rPr>
          <w:lang w:val="fr-FR"/>
        </w:rPr>
      </w:pPr>
      <w:r>
        <w:rPr>
          <w:color w:val="000000"/>
          <w:lang w:val="fr-FR"/>
        </w:rPr>
        <w:t>- 20h00 briefing salle Mauffray</w:t>
      </w:r>
    </w:p>
    <w:p>
      <w:pPr>
        <w:pStyle w:val="Normal"/>
        <w:ind w:firstLine="709"/>
        <w:jc w:val="both"/>
        <w:rPr>
          <w:color w:val="000000"/>
          <w:lang w:val="fr-FR"/>
        </w:rPr>
      </w:pPr>
      <w:r>
        <w:rPr>
          <w:color w:val="000000"/>
          <w:lang w:val="fr-FR"/>
        </w:rPr>
      </w:r>
    </w:p>
    <w:p>
      <w:pPr>
        <w:pStyle w:val="Normal"/>
        <w:widowControl/>
        <w:spacing w:before="0" w:after="227"/>
        <w:ind w:firstLine="709"/>
        <w:jc w:val="both"/>
        <w:rPr>
          <w:lang w:val="fr-FR"/>
        </w:rPr>
      </w:pPr>
      <w:r>
        <w:rPr>
          <w:rFonts w:eastAsia="Times New Roman"/>
          <w:b/>
          <w:color w:val="000000"/>
          <w:lang w:val="fr-FR"/>
        </w:rPr>
        <w:t>Dimanche 30 octobre</w:t>
      </w:r>
      <w:r>
        <w:rPr>
          <w:rFonts w:eastAsia="Times New Roman" w:cs="Arial"/>
          <w:b/>
          <w:color w:val="000000"/>
          <w:kern w:val="0"/>
          <w:sz w:val="24"/>
          <w:szCs w:val="24"/>
          <w:lang w:val="fr-FR" w:eastAsia="zh-CN" w:bidi="hi-IN"/>
        </w:rPr>
        <w:t xml:space="preserve"> 2022</w:t>
      </w:r>
      <w:r>
        <w:rPr>
          <w:rFonts w:eastAsia="Times New Roman"/>
          <w:b/>
          <w:color w:val="000000"/>
          <w:lang w:val="fr-FR"/>
        </w:rPr>
        <w:t> :</w:t>
      </w:r>
    </w:p>
    <w:p>
      <w:pPr>
        <w:pStyle w:val="ListParagraph"/>
        <w:widowControl/>
        <w:numPr>
          <w:ilvl w:val="0"/>
          <w:numId w:val="1"/>
        </w:numPr>
        <w:spacing w:before="0" w:after="227"/>
        <w:contextualSpacing/>
        <w:jc w:val="both"/>
        <w:rPr>
          <w:lang w:val="fr-FR"/>
        </w:rPr>
      </w:pPr>
      <w:r>
        <w:rPr>
          <w:rFonts w:eastAsia="Times New Roman"/>
          <w:color w:val="000000"/>
          <w:lang w:val="fr-FR"/>
        </w:rPr>
        <w:t xml:space="preserve">8h30 : sortie du port </w:t>
      </w:r>
    </w:p>
    <w:p>
      <w:pPr>
        <w:pStyle w:val="ListParagraph"/>
        <w:widowControl/>
        <w:numPr>
          <w:ilvl w:val="0"/>
          <w:numId w:val="1"/>
        </w:numPr>
        <w:spacing w:before="0" w:after="227"/>
        <w:contextualSpacing/>
        <w:jc w:val="both"/>
        <w:rPr>
          <w:lang w:val="fr-FR"/>
        </w:rPr>
      </w:pPr>
      <w:r>
        <w:rPr>
          <w:rFonts w:eastAsia="Times New Roman"/>
          <w:color w:val="000000"/>
          <w:lang w:val="fr-FR"/>
        </w:rPr>
        <w:t>Émargement sur l’eau à la VHF canal 06</w:t>
      </w:r>
    </w:p>
    <w:p>
      <w:pPr>
        <w:pStyle w:val="ListParagraph"/>
        <w:widowControl/>
        <w:numPr>
          <w:ilvl w:val="0"/>
          <w:numId w:val="1"/>
        </w:numPr>
        <w:spacing w:before="0" w:after="227"/>
        <w:contextualSpacing/>
        <w:jc w:val="both"/>
        <w:rPr>
          <w:lang w:val="fr-FR"/>
        </w:rPr>
      </w:pPr>
      <w:r>
        <w:rPr>
          <w:rFonts w:eastAsia="Times New Roman"/>
          <w:color w:val="000000"/>
          <w:lang w:val="fr-FR"/>
        </w:rPr>
        <w:t>9h30 : 1</w:t>
      </w:r>
      <w:r>
        <w:rPr>
          <w:rFonts w:eastAsia="Times New Roman"/>
          <w:color w:val="000000"/>
          <w:vertAlign w:val="superscript"/>
          <w:lang w:val="fr-FR"/>
        </w:rPr>
        <w:t>ier</w:t>
      </w:r>
      <w:r>
        <w:rPr>
          <w:rFonts w:eastAsia="Times New Roman"/>
          <w:color w:val="000000"/>
          <w:lang w:val="fr-FR"/>
        </w:rPr>
        <w:t xml:space="preserve"> signal d’avertissement</w:t>
      </w:r>
    </w:p>
    <w:p>
      <w:pPr>
        <w:pStyle w:val="ListParagraph"/>
        <w:widowControl/>
        <w:numPr>
          <w:ilvl w:val="0"/>
          <w:numId w:val="1"/>
        </w:numPr>
        <w:spacing w:before="0" w:after="227"/>
        <w:contextualSpacing/>
        <w:jc w:val="both"/>
        <w:rPr>
          <w:lang w:val="fr-FR"/>
        </w:rPr>
      </w:pPr>
      <w:r>
        <w:rPr>
          <w:rFonts w:eastAsia="Times New Roman" w:cs="Mangal"/>
          <w:color w:val="000000"/>
          <w:kern w:val="0"/>
          <w:sz w:val="24"/>
          <w:szCs w:val="21"/>
          <w:lang w:val="fr-FR" w:eastAsia="zh-CN" w:bidi="hi-IN"/>
        </w:rPr>
        <w:t>20</w:t>
      </w:r>
      <w:r>
        <w:rPr>
          <w:rFonts w:eastAsia="Times New Roman"/>
          <w:color w:val="000000"/>
          <w:lang w:val="fr-FR"/>
        </w:rPr>
        <w:t>h00 proclamations des résultats à la maison des plaisanciers de Lézardrieux.</w:t>
      </w:r>
    </w:p>
    <w:p>
      <w:pPr>
        <w:pStyle w:val="Normal"/>
        <w:widowControl/>
        <w:jc w:val="both"/>
        <w:rPr>
          <w:b/>
          <w:b/>
          <w:lang w:val="fr-FR"/>
        </w:rPr>
      </w:pPr>
      <w:r>
        <w:rPr>
          <w:b/>
          <w:lang w:val="fr-FR"/>
        </w:rPr>
      </w:r>
    </w:p>
    <w:p>
      <w:pPr>
        <w:pStyle w:val="Normal"/>
        <w:widowControl/>
        <w:jc w:val="both"/>
        <w:rPr>
          <w:lang w:val="fr-FR"/>
        </w:rPr>
      </w:pPr>
      <w:r>
        <w:rPr>
          <w:b/>
          <w:lang w:val="fr-FR"/>
        </w:rPr>
        <w:t xml:space="preserve">9 </w:t>
      </w:r>
      <w:r>
        <w:rPr>
          <w:rFonts w:eastAsia="Times New Roman"/>
          <w:b/>
          <w:lang w:val="fr-FR"/>
        </w:rPr>
        <w:tab/>
      </w:r>
      <w:r>
        <w:rPr>
          <w:b/>
          <w:lang w:val="fr-FR"/>
        </w:rPr>
        <w:t>CONTRÔLE DE L’ÉQUIPEMENT</w:t>
      </w:r>
    </w:p>
    <w:p>
      <w:pPr>
        <w:pStyle w:val="Normal"/>
        <w:widowControl/>
        <w:tabs>
          <w:tab w:val="clear" w:pos="720"/>
          <w:tab w:val="left" w:pos="709" w:leader="none"/>
        </w:tabs>
        <w:ind w:left="-34" w:hanging="0"/>
        <w:rPr>
          <w:lang w:val="fr-FR"/>
        </w:rPr>
      </w:pPr>
      <w:r>
        <w:rPr>
          <w:b/>
          <w:lang w:val="fr-FR"/>
        </w:rPr>
        <w:t>9.1</w:t>
      </w:r>
      <w:r>
        <w:rPr>
          <w:lang w:val="fr-FR"/>
        </w:rPr>
        <w:tab/>
      </w:r>
      <w:r>
        <w:rPr>
          <w:color w:val="000000"/>
          <w:lang w:val="fr-FR"/>
        </w:rPr>
        <w:t xml:space="preserve">Chaque </w:t>
      </w:r>
      <w:r>
        <w:rPr>
          <w:lang w:val="fr-FR"/>
        </w:rPr>
        <w:t xml:space="preserve">bateau doit présenter ou prouver l’existence d’un certificat de jauge valide. </w:t>
      </w:r>
    </w:p>
    <w:p>
      <w:pPr>
        <w:pStyle w:val="Normal"/>
        <w:widowControl/>
        <w:tabs>
          <w:tab w:val="clear" w:pos="720"/>
          <w:tab w:val="left" w:pos="709" w:leader="none"/>
        </w:tabs>
        <w:ind w:left="-34" w:hanging="0"/>
        <w:rPr>
          <w:lang w:val="fr-FR"/>
        </w:rPr>
      </w:pPr>
      <w:r>
        <w:rPr>
          <w:b/>
          <w:lang w:val="fr-FR"/>
        </w:rPr>
        <w:tab/>
      </w:r>
      <w:r>
        <w:rPr>
          <w:lang w:val="fr-FR"/>
        </w:rPr>
        <w:t xml:space="preserve">À défaut, le coefficient retenu sera celui de la table OSIRIS 2021. </w:t>
      </w:r>
    </w:p>
    <w:p>
      <w:pPr>
        <w:pStyle w:val="Normal"/>
        <w:jc w:val="both"/>
        <w:rPr>
          <w:lang w:val="fr-FR"/>
        </w:rPr>
      </w:pPr>
      <w:r>
        <w:rPr>
          <w:b/>
          <w:lang w:val="fr-FR"/>
        </w:rPr>
        <w:t>9.2</w:t>
      </w:r>
      <w:r>
        <w:rPr>
          <w:rFonts w:eastAsia="Times New Roman"/>
          <w:i/>
          <w:lang w:val="fr-FR"/>
        </w:rPr>
        <w:tab/>
        <w:t>ras</w:t>
      </w:r>
    </w:p>
    <w:p>
      <w:pPr>
        <w:pStyle w:val="Normal"/>
        <w:tabs>
          <w:tab w:val="clear" w:pos="720"/>
          <w:tab w:val="left" w:pos="709" w:leader="none"/>
        </w:tabs>
        <w:ind w:left="-34" w:hanging="0"/>
        <w:rPr>
          <w:lang w:val="fr-FR"/>
        </w:rPr>
      </w:pPr>
      <w:r>
        <w:rPr>
          <w:b/>
          <w:lang w:val="fr-FR"/>
        </w:rPr>
        <w:t>9.3</w:t>
      </w:r>
      <w:r>
        <w:rPr>
          <w:rFonts w:eastAsia="Times New Roman"/>
          <w:b/>
          <w:lang w:val="fr-FR"/>
        </w:rPr>
        <w:tab/>
      </w:r>
      <w:r>
        <w:rPr>
          <w:lang w:val="fr-FR"/>
        </w:rPr>
        <w:t xml:space="preserve">Les bateaux peuvent être contrôlés à tout moment. </w:t>
      </w:r>
    </w:p>
    <w:p>
      <w:pPr>
        <w:pStyle w:val="Normal"/>
        <w:ind w:left="720" w:hanging="720"/>
        <w:jc w:val="both"/>
        <w:rPr>
          <w:lang w:val="fr-FR"/>
        </w:rPr>
      </w:pPr>
      <w:r>
        <w:rPr>
          <w:b/>
          <w:lang w:val="fr-FR"/>
        </w:rPr>
        <w:t>9.4</w:t>
      </w:r>
      <w:r>
        <w:rPr>
          <w:rFonts w:eastAsia="Times New Roman"/>
          <w:b/>
          <w:lang w:val="fr-FR"/>
        </w:rPr>
        <w:tab/>
      </w:r>
      <w:r>
        <w:rPr>
          <w:rFonts w:eastAsia="Times New Roman"/>
          <w:b/>
          <w:bCs/>
          <w:lang w:val="fr-FR"/>
        </w:rPr>
        <w:t>ras</w:t>
      </w:r>
    </w:p>
    <w:p>
      <w:pPr>
        <w:pStyle w:val="Normal"/>
        <w:widowControl/>
        <w:tabs>
          <w:tab w:val="clear" w:pos="720"/>
          <w:tab w:val="left" w:pos="709" w:leader="none"/>
        </w:tabs>
        <w:ind w:left="709" w:hanging="743"/>
        <w:rPr>
          <w:lang w:val="fr-FR"/>
        </w:rPr>
      </w:pPr>
      <w:r>
        <w:rPr>
          <w:b/>
          <w:lang w:val="fr-FR"/>
        </w:rPr>
        <w:t>9.5</w:t>
      </w:r>
      <w:r>
        <w:rPr>
          <w:rFonts w:eastAsia="Times New Roman"/>
          <w:b/>
          <w:lang w:val="fr-FR"/>
        </w:rPr>
        <w:tab/>
      </w:r>
      <w:r>
        <w:rPr>
          <w:lang w:val="fr-FR"/>
        </w:rPr>
        <w:t xml:space="preserve">[DP] Les bateaux doivent également respecter la RCV 78.1 </w:t>
      </w:r>
      <w:r>
        <w:rPr>
          <w:color w:val="000000"/>
          <w:lang w:val="fr-FR"/>
        </w:rPr>
        <w:t>[quand ils se présentent au contrôle</w:t>
      </w:r>
    </w:p>
    <w:p>
      <w:pPr>
        <w:pStyle w:val="Normal"/>
        <w:widowControl/>
        <w:jc w:val="both"/>
        <w:rPr>
          <w:lang w:val="fr-FR"/>
        </w:rPr>
      </w:pPr>
      <w:r>
        <w:rPr>
          <w:lang w:val="fr-FR"/>
        </w:rPr>
      </w:r>
    </w:p>
    <w:p>
      <w:pPr>
        <w:pStyle w:val="Normal"/>
        <w:widowControl/>
        <w:jc w:val="both"/>
        <w:rPr>
          <w:lang w:val="fr-FR"/>
        </w:rPr>
      </w:pPr>
      <w:r>
        <w:rPr>
          <w:b/>
          <w:lang w:val="fr-FR"/>
        </w:rPr>
        <w:t>10</w:t>
      </w:r>
      <w:r>
        <w:rPr>
          <w:rFonts w:eastAsia="Times New Roman"/>
          <w:b/>
          <w:lang w:val="fr-FR"/>
        </w:rPr>
        <w:tab/>
      </w:r>
      <w:r>
        <w:rPr>
          <w:b/>
          <w:lang w:val="fr-FR"/>
        </w:rPr>
        <w:t>VÊTEMENTS ET ÉQUIPEMENT</w:t>
      </w:r>
    </w:p>
    <w:p>
      <w:pPr>
        <w:pStyle w:val="Normal"/>
        <w:widowControl/>
        <w:ind w:firstLine="709"/>
        <w:jc w:val="left"/>
        <w:rPr/>
      </w:pPr>
      <w:r>
        <w:rPr>
          <w:b w:val="false"/>
          <w:bCs w:val="false"/>
          <w:lang w:val="fr-FR"/>
        </w:rPr>
        <w:t xml:space="preserve">port du </w:t>
      </w:r>
      <w:r>
        <w:rPr>
          <w:b w:val="false"/>
          <w:bCs w:val="false"/>
          <w:lang w:val="fr-FR"/>
        </w:rPr>
        <w:t xml:space="preserve">gilet de sauvetage obligatoire, GPS avec carte incorporée de Bréhat </w:t>
        <w:tab/>
        <w:t>Paimpol plus abords et /ou carte Shom n°7127</w:t>
      </w:r>
    </w:p>
    <w:p>
      <w:pPr>
        <w:pStyle w:val="Normal"/>
        <w:widowControl/>
        <w:jc w:val="both"/>
        <w:rPr>
          <w:lang w:val="fr-FR"/>
        </w:rPr>
      </w:pPr>
      <w:r>
        <w:rPr>
          <w:lang w:val="fr-FR"/>
        </w:rPr>
      </w:r>
    </w:p>
    <w:p>
      <w:pPr>
        <w:pStyle w:val="Normal"/>
        <w:widowControl/>
        <w:jc w:val="both"/>
        <w:rPr>
          <w:lang w:val="fr-FR"/>
        </w:rPr>
      </w:pPr>
      <w:r>
        <w:rPr>
          <w:b/>
          <w:color w:val="000000"/>
          <w:lang w:val="fr-FR"/>
        </w:rPr>
        <w:t>11</w:t>
      </w:r>
      <w:r>
        <w:rPr>
          <w:lang w:val="fr-FR"/>
        </w:rPr>
        <w:tab/>
      </w:r>
      <w:r>
        <w:rPr>
          <w:b/>
          <w:color w:val="000000"/>
          <w:lang w:val="fr-FR"/>
        </w:rPr>
        <w:t>LIEU</w:t>
      </w:r>
    </w:p>
    <w:p>
      <w:pPr>
        <w:pStyle w:val="Normal"/>
        <w:widowControl/>
        <w:ind w:firstLine="709"/>
        <w:jc w:val="both"/>
        <w:rPr>
          <w:lang w:val="fr-FR"/>
        </w:rPr>
      </w:pPr>
      <w:r>
        <w:rPr>
          <w:color w:val="000000"/>
          <w:lang w:val="fr-FR"/>
        </w:rPr>
        <w:t>- Baie de Paimpol et abords de Bréhat, Lézardrieux</w:t>
      </w:r>
    </w:p>
    <w:p>
      <w:pPr>
        <w:pStyle w:val="Normal"/>
        <w:widowControl/>
        <w:jc w:val="both"/>
        <w:rPr>
          <w:b/>
          <w:b/>
          <w:color w:val="000000"/>
          <w:lang w:val="fr-FR"/>
        </w:rPr>
      </w:pPr>
      <w:r>
        <w:rPr>
          <w:b/>
          <w:color w:val="000000"/>
          <w:lang w:val="fr-FR"/>
        </w:rPr>
      </w:r>
    </w:p>
    <w:p>
      <w:pPr>
        <w:pStyle w:val="Normal"/>
        <w:widowControl/>
        <w:jc w:val="both"/>
        <w:rPr>
          <w:lang w:val="fr-FR"/>
        </w:rPr>
      </w:pPr>
      <w:r>
        <w:rPr>
          <w:b/>
          <w:color w:val="000000"/>
          <w:lang w:val="fr-FR"/>
        </w:rPr>
        <w:t>12</w:t>
      </w:r>
      <w:r>
        <w:rPr>
          <w:lang w:val="fr-FR"/>
        </w:rPr>
        <w:tab/>
      </w:r>
      <w:r>
        <w:rPr>
          <w:b/>
          <w:lang w:val="fr-FR"/>
        </w:rPr>
        <w:t>LES PARCOURS</w:t>
      </w:r>
    </w:p>
    <w:p>
      <w:pPr>
        <w:pStyle w:val="Normal"/>
        <w:widowControl/>
        <w:ind w:left="709" w:hanging="0"/>
        <w:jc w:val="both"/>
        <w:rPr>
          <w:lang w:val="fr-FR"/>
        </w:rPr>
      </w:pPr>
      <w:r>
        <w:rPr>
          <w:color w:val="000000"/>
          <w:lang w:val="fr-FR"/>
        </w:rPr>
        <w:t>Les parcours seront de type côtier et figurent dans le dossier remis aux concurrents.</w:t>
      </w:r>
    </w:p>
    <w:p>
      <w:pPr>
        <w:pStyle w:val="Normal"/>
        <w:widowControl/>
        <w:ind w:left="709" w:hanging="0"/>
        <w:jc w:val="both"/>
        <w:rPr>
          <w:lang w:val="fr-FR"/>
        </w:rPr>
      </w:pPr>
      <w:r>
        <w:rPr>
          <w:lang w:val="fr-FR"/>
        </w:rPr>
      </w:r>
    </w:p>
    <w:p>
      <w:pPr>
        <w:pStyle w:val="Normal"/>
        <w:widowControl/>
        <w:jc w:val="both"/>
        <w:rPr>
          <w:lang w:val="fr-FR"/>
        </w:rPr>
      </w:pPr>
      <w:r>
        <w:rPr>
          <w:b/>
          <w:color w:val="000000"/>
          <w:lang w:val="fr-FR"/>
        </w:rPr>
        <w:t>13</w:t>
      </w:r>
      <w:r>
        <w:rPr>
          <w:lang w:val="fr-FR"/>
        </w:rPr>
        <w:tab/>
      </w:r>
      <w:r>
        <w:rPr>
          <w:b/>
          <w:lang w:val="fr-FR"/>
        </w:rPr>
        <w:t>SYSTÈME DE</w:t>
      </w:r>
      <w:r>
        <w:rPr>
          <w:b/>
          <w:color w:val="000000"/>
          <w:lang w:val="fr-FR"/>
        </w:rPr>
        <w:t xml:space="preserve"> PÉNALITÉ</w:t>
      </w:r>
    </w:p>
    <w:p>
      <w:pPr>
        <w:pStyle w:val="Normal"/>
        <w:widowControl/>
        <w:ind w:left="709" w:hanging="0"/>
        <w:jc w:val="both"/>
        <w:rPr>
          <w:lang w:val="fr-FR"/>
        </w:rPr>
      </w:pPr>
      <w:r>
        <w:rPr>
          <w:color w:val="000000"/>
          <w:lang w:val="fr-FR"/>
        </w:rPr>
        <w:t>La RCV 44.1 est modifiée de sorte que la pénalité de 2 tours est remplacée par la pénalité d’un tour.</w:t>
      </w:r>
    </w:p>
    <w:p>
      <w:pPr>
        <w:pStyle w:val="Normal"/>
        <w:widowControl/>
        <w:jc w:val="both"/>
        <w:rPr>
          <w:b/>
          <w:b/>
          <w:lang w:val="fr-FR"/>
        </w:rPr>
      </w:pPr>
      <w:r>
        <w:rPr>
          <w:b/>
          <w:lang w:val="fr-FR"/>
        </w:rPr>
      </w:r>
    </w:p>
    <w:p>
      <w:pPr>
        <w:pStyle w:val="Normal"/>
        <w:widowControl/>
        <w:jc w:val="both"/>
        <w:rPr>
          <w:lang w:val="fr-FR"/>
        </w:rPr>
      </w:pPr>
      <w:r>
        <w:rPr>
          <w:b/>
          <w:color w:val="000000"/>
          <w:lang w:val="fr-FR"/>
        </w:rPr>
        <w:t>14</w:t>
      </w:r>
      <w:r>
        <w:rPr>
          <w:lang w:val="fr-FR"/>
        </w:rPr>
        <w:tab/>
      </w:r>
      <w:r>
        <w:rPr>
          <w:b/>
          <w:lang w:val="fr-FR"/>
        </w:rPr>
        <w:t>CLASSEMENT</w:t>
      </w:r>
    </w:p>
    <w:p>
      <w:pPr>
        <w:pStyle w:val="Normal"/>
        <w:ind w:left="709" w:hanging="709"/>
        <w:jc w:val="both"/>
        <w:rPr>
          <w:lang w:val="fr-FR"/>
        </w:rPr>
      </w:pPr>
      <w:r>
        <w:rPr>
          <w:b/>
          <w:lang w:val="fr-FR"/>
        </w:rPr>
        <w:t>14.1</w:t>
      </w:r>
      <w:r>
        <w:rPr>
          <w:rFonts w:eastAsia="Times New Roman"/>
          <w:i/>
          <w:color w:val="FF0000"/>
          <w:lang w:val="fr-FR"/>
        </w:rPr>
        <w:tab/>
      </w:r>
      <w:r>
        <w:rPr>
          <w:lang w:val="fr-FR"/>
        </w:rPr>
        <w:t xml:space="preserve"> Le classement se fera conformément au système de point de l’annexe A des RCV après calcul du temps compensé (temps réel multiplié par coefficient temps / temps).</w:t>
      </w:r>
    </w:p>
    <w:p>
      <w:pPr>
        <w:pStyle w:val="Normal"/>
        <w:ind w:left="709" w:hanging="0"/>
        <w:jc w:val="both"/>
        <w:rPr>
          <w:lang w:val="fr-FR"/>
        </w:rPr>
      </w:pPr>
      <w:r>
        <w:rPr>
          <w:lang w:val="fr-FR"/>
        </w:rPr>
        <w:t xml:space="preserve"> </w:t>
      </w:r>
      <w:r>
        <w:rPr>
          <w:lang w:val="fr-FR"/>
        </w:rPr>
        <w:t xml:space="preserve">Le coefficient CVL (coefficient de vent léger) n’est pas appliqué. </w:t>
      </w:r>
    </w:p>
    <w:p>
      <w:pPr>
        <w:pStyle w:val="Normal"/>
        <w:ind w:hanging="0"/>
        <w:jc w:val="both"/>
        <w:rPr/>
      </w:pPr>
      <w:r>
        <w:rPr/>
      </w:r>
    </w:p>
    <w:p>
      <w:pPr>
        <w:pStyle w:val="Normal"/>
        <w:ind w:left="709" w:hanging="0"/>
        <w:jc w:val="both"/>
        <w:rPr>
          <w:lang w:val="fr-FR"/>
        </w:rPr>
      </w:pPr>
      <w:r>
        <w:rPr>
          <w:lang w:val="fr-FR"/>
        </w:rPr>
      </w:r>
    </w:p>
    <w:p>
      <w:pPr>
        <w:pStyle w:val="Normal"/>
        <w:tabs>
          <w:tab w:val="clear" w:pos="720"/>
          <w:tab w:val="left" w:pos="709" w:leader="none"/>
        </w:tabs>
        <w:ind w:left="-34" w:hanging="0"/>
        <w:rPr>
          <w:lang w:val="fr-FR"/>
        </w:rPr>
      </w:pPr>
      <w:r>
        <w:rPr>
          <w:b/>
          <w:lang w:val="fr-FR"/>
        </w:rPr>
        <w:t>14.2</w:t>
      </w:r>
    </w:p>
    <w:p>
      <w:pPr>
        <w:pStyle w:val="Normal"/>
        <w:tabs>
          <w:tab w:val="clear" w:pos="720"/>
          <w:tab w:val="left" w:pos="851" w:leader="none"/>
        </w:tabs>
        <w:ind w:left="720" w:hanging="754"/>
        <w:rPr>
          <w:lang w:val="fr-FR"/>
        </w:rPr>
      </w:pPr>
      <w:r>
        <w:rPr>
          <w:lang w:val="fr-FR"/>
        </w:rPr>
      </w:r>
    </w:p>
    <w:p>
      <w:pPr>
        <w:pStyle w:val="Normal"/>
        <w:widowControl/>
        <w:ind w:left="720" w:hanging="720"/>
        <w:jc w:val="both"/>
        <w:rPr>
          <w:lang w:val="fr-FR"/>
        </w:rPr>
      </w:pPr>
      <w:r>
        <w:rPr>
          <w:b/>
          <w:lang w:val="fr-FR"/>
        </w:rPr>
        <w:t>14.3</w:t>
        <w:tab/>
      </w:r>
      <w:r>
        <w:rPr>
          <w:rFonts w:eastAsia="Times New Roman"/>
          <w:b/>
          <w:color w:val="FF0000"/>
          <w:lang w:val="fr-FR"/>
        </w:rPr>
        <w:t xml:space="preserve"> </w:t>
      </w:r>
      <w:r>
        <w:rPr>
          <w:color w:val="000000"/>
          <w:u w:val="single"/>
          <w:lang w:val="fr-FR"/>
        </w:rPr>
        <w:t>a) Quand moins de 3 courses ont été validées, le score d’un bateau dans une série sera</w:t>
      </w:r>
      <w:r>
        <w:rPr>
          <w:u w:val="single"/>
          <w:lang w:val="fr-FR"/>
        </w:rPr>
        <w:t xml:space="preserve"> le total des scores de ses courses.</w:t>
      </w:r>
    </w:p>
    <w:p>
      <w:pPr>
        <w:pStyle w:val="Normal"/>
        <w:widowControl/>
        <w:ind w:left="720" w:hanging="720"/>
        <w:jc w:val="both"/>
        <w:rPr>
          <w:u w:val="single"/>
        </w:rPr>
      </w:pPr>
      <w:r>
        <w:rPr>
          <w:b/>
          <w:u w:val="single"/>
          <w:lang w:val="fr-FR"/>
        </w:rPr>
        <w:tab/>
      </w:r>
      <w:r>
        <w:rPr>
          <w:bCs/>
          <w:u w:val="single"/>
          <w:lang w:val="fr-FR"/>
        </w:rPr>
        <w:t>Quand 4 courses ou plus ont été validées, le score d’un bateau dans une série sera le total de ses points moins le score de sa plus mauvaise course.</w:t>
      </w:r>
    </w:p>
    <w:p>
      <w:pPr>
        <w:pStyle w:val="Normal"/>
        <w:widowControl/>
        <w:tabs>
          <w:tab w:val="clear" w:pos="720"/>
          <w:tab w:val="left" w:pos="1150" w:leader="none"/>
        </w:tabs>
        <w:rPr>
          <w:sz w:val="20"/>
          <w:szCs w:val="20"/>
          <w:lang w:val="fr-FR"/>
        </w:rPr>
      </w:pPr>
      <w:r>
        <w:rPr>
          <w:sz w:val="20"/>
          <w:szCs w:val="20"/>
          <w:lang w:val="fr-FR"/>
        </w:rPr>
      </w:r>
    </w:p>
    <w:p>
      <w:pPr>
        <w:pStyle w:val="Normal"/>
        <w:ind w:left="686" w:hanging="686"/>
        <w:jc w:val="both"/>
        <w:rPr>
          <w:i/>
          <w:i/>
          <w:color w:val="FF0000"/>
          <w:sz w:val="20"/>
          <w:szCs w:val="20"/>
          <w:lang w:val="fr-FR"/>
        </w:rPr>
      </w:pPr>
      <w:r>
        <w:rPr>
          <w:i/>
          <w:color w:val="FF0000"/>
          <w:sz w:val="20"/>
          <w:szCs w:val="20"/>
          <w:lang w:val="fr-FR"/>
        </w:rPr>
      </w:r>
    </w:p>
    <w:p>
      <w:pPr>
        <w:pStyle w:val="Normal"/>
        <w:tabs>
          <w:tab w:val="clear" w:pos="720"/>
          <w:tab w:val="left" w:pos="709" w:leader="none"/>
        </w:tabs>
        <w:ind w:left="686" w:hanging="720"/>
        <w:rPr>
          <w:lang w:val="fr-FR"/>
        </w:rPr>
      </w:pPr>
      <w:r>
        <w:rPr>
          <w:b/>
          <w:lang w:val="fr-FR"/>
        </w:rPr>
        <w:t>14.5</w:t>
        <w:tab/>
      </w:r>
      <w:r>
        <w:rPr>
          <w:lang w:val="fr-FR"/>
        </w:rPr>
        <w:t>Le calcul du temps compensé des bateaux qui y sont soumis sera fait selon</w:t>
      </w:r>
      <w:r>
        <w:rPr>
          <w:highlight w:val="lightGray"/>
          <w:lang w:val="fr-FR"/>
        </w:rPr>
        <w:t xml:space="preserve"> </w:t>
      </w:r>
      <w:r>
        <w:rPr>
          <w:i/>
          <w:color w:val="0000FF"/>
          <w:lang w:val="fr-FR"/>
        </w:rPr>
        <w:t>le système temps sur temps.</w:t>
      </w:r>
    </w:p>
    <w:p>
      <w:pPr>
        <w:pStyle w:val="Normal"/>
        <w:tabs>
          <w:tab w:val="clear" w:pos="720"/>
          <w:tab w:val="left" w:pos="709" w:leader="none"/>
        </w:tabs>
        <w:ind w:left="686" w:hanging="720"/>
        <w:rPr>
          <w:lang w:val="fr-FR"/>
        </w:rPr>
      </w:pPr>
      <w:r>
        <w:rPr>
          <w:lang w:val="fr-FR"/>
        </w:rPr>
      </w:r>
    </w:p>
    <w:p>
      <w:pPr>
        <w:pStyle w:val="Normal"/>
        <w:tabs>
          <w:tab w:val="clear" w:pos="720"/>
          <w:tab w:val="left" w:pos="709" w:leader="none"/>
        </w:tabs>
        <w:ind w:left="686" w:hanging="720"/>
        <w:rPr>
          <w:lang w:val="fr-FR"/>
        </w:rPr>
      </w:pPr>
      <w:r>
        <w:rPr>
          <w:lang w:val="fr-FR"/>
        </w:rPr>
      </w:r>
    </w:p>
    <w:p>
      <w:pPr>
        <w:pStyle w:val="Normal"/>
        <w:widowControl/>
        <w:jc w:val="both"/>
        <w:rPr>
          <w:lang w:val="fr-FR"/>
        </w:rPr>
      </w:pPr>
      <w:r>
        <w:rPr>
          <w:b/>
          <w:color w:val="000000"/>
          <w:lang w:val="fr-FR"/>
        </w:rPr>
        <w:t>15</w:t>
      </w:r>
      <w:r>
        <w:rPr>
          <w:lang w:val="fr-FR"/>
        </w:rPr>
        <w:tab/>
      </w:r>
      <w:r>
        <w:rPr>
          <w:b/>
          <w:lang w:val="fr-FR"/>
        </w:rPr>
        <w:t>BATEAUX ACCOMPAGNATEURS</w:t>
      </w:r>
    </w:p>
    <w:p>
      <w:pPr>
        <w:pStyle w:val="Normal"/>
        <w:widowControl/>
        <w:ind w:left="720" w:hanging="0"/>
        <w:jc w:val="both"/>
        <w:rPr>
          <w:lang w:val="fr-FR"/>
        </w:rPr>
      </w:pPr>
      <w:r>
        <w:rPr>
          <w:color w:val="000000"/>
          <w:lang w:val="fr-FR"/>
        </w:rPr>
        <w:t xml:space="preserve">[Les bateaux des accompagnateurs </w:t>
      </w:r>
      <w:r>
        <w:rPr>
          <w:lang w:val="fr-FR"/>
        </w:rPr>
        <w:t>doivent être</w:t>
      </w:r>
      <w:r>
        <w:rPr>
          <w:color w:val="000000"/>
          <w:lang w:val="fr-FR"/>
        </w:rPr>
        <w:t xml:space="preserve"> identifiés</w:t>
      </w:r>
      <w:r>
        <w:rPr>
          <w:lang w:val="fr-FR"/>
        </w:rPr>
        <w:t xml:space="preserve"> par le pavillon du CNPL.</w:t>
      </w:r>
    </w:p>
    <w:p>
      <w:pPr>
        <w:pStyle w:val="Normal"/>
        <w:jc w:val="both"/>
        <w:rPr>
          <w:b/>
          <w:b/>
          <w:lang w:val="fr-FR"/>
        </w:rPr>
      </w:pPr>
      <w:r>
        <w:rPr>
          <w:b/>
          <w:lang w:val="fr-FR"/>
        </w:rPr>
      </w:r>
    </w:p>
    <w:p>
      <w:pPr>
        <w:pStyle w:val="Normal"/>
        <w:widowControl/>
        <w:jc w:val="both"/>
        <w:rPr>
          <w:lang w:val="fr-FR"/>
        </w:rPr>
      </w:pPr>
      <w:r>
        <w:rPr>
          <w:b/>
          <w:lang w:val="fr-FR"/>
        </w:rPr>
        <w:t>16</w:t>
      </w:r>
      <w:r>
        <w:rPr>
          <w:rFonts w:eastAsia="Times New Roman"/>
          <w:b/>
          <w:lang w:val="fr-FR"/>
        </w:rPr>
        <w:tab/>
      </w:r>
      <w:r>
        <w:rPr>
          <w:b/>
          <w:lang w:val="fr-FR"/>
        </w:rPr>
        <w:t>BATEAUX LOUÉS OU PRÊTÉS</w:t>
      </w:r>
    </w:p>
    <w:p>
      <w:pPr>
        <w:pStyle w:val="Normal"/>
        <w:tabs>
          <w:tab w:val="clear" w:pos="720"/>
          <w:tab w:val="left" w:pos="709" w:leader="none"/>
        </w:tabs>
        <w:ind w:left="709" w:hanging="0"/>
        <w:rPr>
          <w:lang w:val="fr-FR"/>
        </w:rPr>
      </w:pPr>
      <w:r>
        <w:rPr>
          <w:lang w:val="fr-FR"/>
        </w:rPr>
        <w:t xml:space="preserve">Un bateau loué ou prêté peut porter des lettres de nationalité ou un numéro de voile non conformes à ses règles de classe, à condition que le comité de course ait approuvé son identification de voile avant la première course. </w:t>
      </w:r>
    </w:p>
    <w:p>
      <w:pPr>
        <w:pStyle w:val="Normal"/>
        <w:widowControl/>
        <w:jc w:val="both"/>
        <w:rPr>
          <w:b/>
          <w:b/>
          <w:color w:val="000000"/>
          <w:lang w:val="fr-FR"/>
        </w:rPr>
      </w:pPr>
      <w:r>
        <w:rPr>
          <w:b/>
          <w:color w:val="000000"/>
          <w:lang w:val="fr-FR"/>
        </w:rPr>
      </w:r>
    </w:p>
    <w:p>
      <w:pPr>
        <w:pStyle w:val="Normal"/>
        <w:widowControl/>
        <w:jc w:val="both"/>
        <w:rPr>
          <w:lang w:val="fr-FR"/>
        </w:rPr>
      </w:pPr>
      <w:r>
        <w:rPr>
          <w:b/>
          <w:color w:val="000000"/>
          <w:lang w:val="fr-FR"/>
        </w:rPr>
        <w:t>17</w:t>
      </w:r>
      <w:r>
        <w:rPr>
          <w:lang w:val="fr-FR"/>
        </w:rPr>
        <w:tab/>
      </w:r>
      <w:r>
        <w:rPr>
          <w:b/>
          <w:lang w:val="fr-FR"/>
        </w:rPr>
        <w:t>EMPLACEMENTS</w:t>
      </w:r>
    </w:p>
    <w:p>
      <w:pPr>
        <w:pStyle w:val="Normal"/>
        <w:widowControl/>
        <w:tabs>
          <w:tab w:val="clear" w:pos="720"/>
          <w:tab w:val="left" w:pos="709" w:leader="none"/>
        </w:tabs>
        <w:ind w:left="709" w:hanging="0"/>
        <w:rPr>
          <w:lang w:val="fr-FR"/>
        </w:rPr>
      </w:pPr>
      <w:r>
        <w:rPr>
          <w:color w:val="000000"/>
          <w:lang w:val="fr-FR"/>
        </w:rPr>
        <w:t>Les bateaux doivent rester</w:t>
      </w:r>
      <w:r>
        <w:rPr>
          <w:lang w:val="fr-FR"/>
        </w:rPr>
        <w:t xml:space="preserve"> à </w:t>
      </w:r>
      <w:r>
        <w:rPr>
          <w:color w:val="000000"/>
          <w:lang w:val="fr-FR"/>
        </w:rPr>
        <w:t>la place qui leur a été attribuée pendant qu’ils sont dans le port.</w:t>
      </w:r>
    </w:p>
    <w:p>
      <w:pPr>
        <w:pStyle w:val="Normal"/>
        <w:jc w:val="both"/>
        <w:rPr>
          <w:b/>
          <w:b/>
          <w:lang w:val="fr-FR"/>
        </w:rPr>
      </w:pPr>
      <w:r>
        <w:rPr>
          <w:b/>
          <w:lang w:val="fr-FR"/>
        </w:rPr>
      </w:r>
    </w:p>
    <w:p>
      <w:pPr>
        <w:pStyle w:val="Normal"/>
        <w:widowControl/>
        <w:jc w:val="both"/>
        <w:rPr>
          <w:lang w:val="fr-FR"/>
        </w:rPr>
      </w:pPr>
      <w:r>
        <w:rPr>
          <w:b/>
          <w:lang w:val="fr-FR"/>
        </w:rPr>
        <w:t>18</w:t>
        <w:tab/>
        <w:t xml:space="preserve">LIMITATION DE SORTIE DE L'EAU </w:t>
      </w:r>
    </w:p>
    <w:p>
      <w:pPr>
        <w:pStyle w:val="Normal"/>
        <w:widowControl/>
        <w:tabs>
          <w:tab w:val="clear" w:pos="720"/>
          <w:tab w:val="left" w:pos="1150" w:leader="none"/>
        </w:tabs>
        <w:ind w:left="709" w:hanging="0"/>
        <w:rPr>
          <w:lang w:val="fr-FR"/>
        </w:rPr>
      </w:pPr>
      <w:r>
        <w:rPr>
          <w:lang w:val="fr-FR"/>
        </w:rPr>
        <w:t xml:space="preserve">Les bateaux ne doivent pas être sortis de l’eau pendant la régate sauf sous réserve et selon les termes d’une autorisation écrite préalable du comité de course. </w:t>
      </w:r>
    </w:p>
    <w:p>
      <w:pPr>
        <w:pStyle w:val="Normal"/>
        <w:jc w:val="both"/>
        <w:rPr>
          <w:b/>
          <w:b/>
          <w:lang w:val="fr-FR"/>
        </w:rPr>
      </w:pPr>
      <w:r>
        <w:rPr>
          <w:b/>
          <w:lang w:val="fr-FR"/>
        </w:rPr>
      </w:r>
    </w:p>
    <w:p>
      <w:pPr>
        <w:pStyle w:val="Normal"/>
        <w:widowControl/>
        <w:jc w:val="both"/>
        <w:rPr>
          <w:lang w:val="fr-FR"/>
        </w:rPr>
      </w:pPr>
      <w:r>
        <w:rPr>
          <w:b/>
          <w:lang w:val="fr-FR"/>
        </w:rPr>
        <w:t>19</w:t>
      </w:r>
      <w:r>
        <w:rPr>
          <w:rFonts w:eastAsia="Times New Roman"/>
          <w:b/>
          <w:lang w:val="fr-FR"/>
        </w:rPr>
        <w:tab/>
      </w:r>
      <w:r>
        <w:rPr>
          <w:b/>
          <w:lang w:val="fr-FR"/>
        </w:rPr>
        <w:t>PROTECTION DES DONNÉES</w:t>
      </w:r>
    </w:p>
    <w:p>
      <w:pPr>
        <w:pStyle w:val="Normal"/>
        <w:ind w:left="720" w:hanging="720"/>
        <w:jc w:val="both"/>
        <w:rPr>
          <w:lang w:val="fr-FR"/>
        </w:rPr>
      </w:pPr>
      <w:r>
        <w:rPr>
          <w:b/>
          <w:lang w:val="fr-FR"/>
        </w:rPr>
        <w:t>19.1</w:t>
      </w:r>
      <w:r>
        <w:rPr>
          <w:rFonts w:eastAsia="Times New Roman"/>
          <w:i/>
          <w:lang w:val="fr-FR"/>
        </w:rPr>
        <w:tab/>
      </w:r>
      <w:r>
        <w:rPr>
          <w:b/>
          <w:lang w:val="fr-FR"/>
        </w:rPr>
        <w:t>Droit à l’image et à l’apparence</w:t>
      </w:r>
      <w:r>
        <w:rPr>
          <w:lang w:val="fr-FR"/>
        </w:rPr>
        <w:t> : En participant à cette compétition, le concurrent et ses représentants légaux autorisent l’AO, la FFVoile et leurs sponsors à utiliser gracieusement son image et son nom, à montrer à tout moment (pendant et après la compétition) des photos en mouvement ou statiques, des films ou enregistrements télévisuels, et autres reproductions de lui-même prises lors de la compétition, et ce sur tout support et pour toute utilisation liée à la promotion de leurs activités.</w:t>
      </w:r>
    </w:p>
    <w:p>
      <w:pPr>
        <w:pStyle w:val="Normal"/>
        <w:ind w:left="720" w:hanging="720"/>
        <w:jc w:val="both"/>
        <w:rPr>
          <w:lang w:val="fr-FR"/>
        </w:rPr>
      </w:pPr>
      <w:r>
        <w:rPr>
          <w:lang w:val="fr-FR"/>
        </w:rPr>
      </w:r>
    </w:p>
    <w:p>
      <w:pPr>
        <w:pStyle w:val="Normal"/>
        <w:tabs>
          <w:tab w:val="clear" w:pos="720"/>
          <w:tab w:val="left" w:pos="1150" w:leader="none"/>
        </w:tabs>
        <w:ind w:left="720" w:hanging="754"/>
        <w:jc w:val="both"/>
        <w:rPr/>
      </w:pPr>
      <w:r>
        <w:rPr>
          <w:b/>
          <w:lang w:val="fr-FR"/>
        </w:rPr>
        <w:t>19.2</w:t>
        <w:tab/>
        <w:t xml:space="preserve">Utilisation des données personnelles des participants : </w:t>
      </w:r>
      <w:r>
        <w:rPr>
          <w:lang w:val="fr-FR"/>
        </w:rPr>
        <w:t xml:space="preserve">En participant à cette compétition, le concurrent et ses représentants légaux consentent et autorisent la FFVoile, ses sponsors, ainsi que l’autorité organisatrice à utiliser et stocker gracieusement leurs données personnelles. Ces données pourront faire l’objet de publication de la FFVoile et ses sponsors. La FFVoile en particulier, mais également ses sponsors pourront utiliser ces données pour le développement de logiciels ou pour une finalité marketing. Conformément au Règlement Général sur la Protection des Données (RGPD), tout concurrent ayant communiqué des données personnelles à la FFVoile peut exercer son droit d'accès aux données le concernant, les faire rectifier et, selon les situations, les supprimer, les limiter, et s’y opposer, en contactant </w:t>
      </w:r>
      <w:hyperlink r:id="rId4">
        <w:r>
          <w:rPr>
            <w:rStyle w:val="LienInternet"/>
            <w:lang w:val="fr-FR"/>
          </w:rPr>
          <w:t>dpo@ffvoile.fr</w:t>
        </w:r>
      </w:hyperlink>
      <w:r>
        <w:rPr>
          <w:lang w:val="fr-FR"/>
        </w:rPr>
        <w:t xml:space="preserve"> ou par courrier au siège social de la Fédération Française de Voile en précisant que la demande est relative aux données personnelles.</w:t>
      </w:r>
    </w:p>
    <w:p>
      <w:pPr>
        <w:pStyle w:val="Normal"/>
        <w:widowControl/>
        <w:jc w:val="both"/>
        <w:rPr>
          <w:b/>
          <w:b/>
          <w:color w:val="000000"/>
          <w:lang w:val="fr-FR"/>
        </w:rPr>
      </w:pPr>
      <w:r>
        <w:rPr>
          <w:b/>
          <w:color w:val="000000"/>
          <w:lang w:val="fr-FR"/>
        </w:rPr>
      </w:r>
    </w:p>
    <w:p>
      <w:pPr>
        <w:pStyle w:val="Normal"/>
        <w:widowControl/>
        <w:jc w:val="both"/>
        <w:rPr>
          <w:lang w:val="fr-FR"/>
        </w:rPr>
      </w:pPr>
      <w:r>
        <w:rPr>
          <w:b/>
          <w:lang w:val="fr-FR"/>
        </w:rPr>
        <w:t>20</w:t>
        <w:tab/>
        <w:t xml:space="preserve">ÉTABLISSEMENT DES RISQUES </w:t>
      </w:r>
    </w:p>
    <w:p>
      <w:pPr>
        <w:pStyle w:val="Normal"/>
        <w:widowControl/>
        <w:tabs>
          <w:tab w:val="clear" w:pos="720"/>
          <w:tab w:val="left" w:pos="709" w:leader="none"/>
        </w:tabs>
        <w:ind w:left="709" w:hanging="0"/>
        <w:jc w:val="both"/>
        <w:rPr>
          <w:lang w:val="fr-FR"/>
        </w:rPr>
      </w:pPr>
      <w:r>
        <w:rPr>
          <w:lang w:val="fr-FR"/>
        </w:rPr>
        <w:t xml:space="preserve">La RCV 3 stipule : « La décision d’un bateau de participer à une course ou de rester en course est de sa seule responsabilité. » En participant à cette épreuve, chaque concurrent accepte et reconnaît que la voile est une activité potentiellement dangereuse avec des risques inhérents. Ces risques comprennent des vents forts et une mer agitée, les changements soudains de conditions météorologiques, la défaillance de l’équipement, les erreurs dans la manœuvre du bateau, la mauvaise navigation d’autres bateaux, la perte d’équilibre sur une surface instable et la fatigue, entraînant un risque accru de blessures. Le risque de dommage matériel et/ou corporel est donc inhérent au sport de la voile. </w:t>
      </w:r>
    </w:p>
    <w:p>
      <w:pPr>
        <w:pStyle w:val="Normal"/>
        <w:jc w:val="both"/>
        <w:rPr>
          <w:b/>
          <w:b/>
          <w:lang w:val="fr-FR"/>
        </w:rPr>
      </w:pPr>
      <w:r>
        <w:rPr>
          <w:b/>
          <w:lang w:val="fr-FR"/>
        </w:rPr>
      </w:r>
    </w:p>
    <w:p>
      <w:pPr>
        <w:pStyle w:val="Normal"/>
        <w:widowControl/>
        <w:jc w:val="both"/>
        <w:rPr>
          <w:lang w:val="fr-FR"/>
        </w:rPr>
      </w:pPr>
      <w:r>
        <w:rPr>
          <w:b/>
          <w:lang w:val="fr-FR"/>
        </w:rPr>
        <w:t>21</w:t>
      </w:r>
      <w:r>
        <w:rPr>
          <w:rFonts w:eastAsia="Times New Roman"/>
          <w:b/>
          <w:lang w:val="fr-FR"/>
        </w:rPr>
        <w:tab/>
      </w:r>
      <w:r>
        <w:rPr>
          <w:b/>
          <w:lang w:val="fr-FR"/>
        </w:rPr>
        <w:t>PRIX</w:t>
      </w:r>
    </w:p>
    <w:p>
      <w:pPr>
        <w:pStyle w:val="Normal"/>
        <w:widowControl/>
        <w:jc w:val="both"/>
        <w:rPr>
          <w:lang w:val="fr-FR"/>
        </w:rPr>
      </w:pPr>
      <w:r>
        <w:rPr>
          <w:b/>
          <w:lang w:val="fr-FR"/>
        </w:rPr>
        <w:tab/>
      </w:r>
      <w:r>
        <w:rPr>
          <w:b w:val="false"/>
          <w:bCs w:val="false"/>
          <w:lang w:val="fr-FR"/>
        </w:rPr>
        <w:t>résultats des Pieds Gelés, maison des Plaisanciers Lézardrieux</w:t>
      </w:r>
    </w:p>
    <w:p>
      <w:pPr>
        <w:pStyle w:val="Normal"/>
        <w:widowControl/>
        <w:jc w:val="both"/>
        <w:rPr>
          <w:lang w:val="fr-FR"/>
        </w:rPr>
      </w:pPr>
      <w:r>
        <w:rPr>
          <w:lang w:val="fr-FR"/>
        </w:rPr>
      </w:r>
    </w:p>
    <w:p>
      <w:pPr>
        <w:pStyle w:val="Normal"/>
        <w:widowControl/>
        <w:jc w:val="center"/>
        <w:rPr>
          <w:lang w:val="fr-FR"/>
        </w:rPr>
      </w:pPr>
      <w:r>
        <w:rPr>
          <w:sz w:val="20"/>
          <w:szCs w:val="20"/>
          <w:lang w:val="fr-FR"/>
        </w:rPr>
        <w:t>(A supprimer en l’absence de concurrents étrangers attendus)</w:t>
      </w:r>
    </w:p>
    <w:p>
      <w:pPr>
        <w:pStyle w:val="Normal"/>
        <w:jc w:val="center"/>
        <w:rPr>
          <w:lang w:val="fr-FR"/>
        </w:rPr>
      </w:pPr>
      <w:r>
        <w:rPr>
          <w:sz w:val="20"/>
          <w:szCs w:val="20"/>
          <w:lang w:val="fr-FR"/>
        </w:rPr>
        <w:t>ANNEXE PRESCRIPTIONS FEDERALES</w:t>
      </w:r>
    </w:p>
    <w:p>
      <w:pPr>
        <w:pStyle w:val="Normal"/>
        <w:jc w:val="center"/>
        <w:rPr>
          <w:sz w:val="20"/>
          <w:szCs w:val="20"/>
          <w:lang w:val="fr-FR"/>
        </w:rPr>
      </w:pPr>
      <w:r>
        <w:rPr>
          <w:sz w:val="20"/>
          <w:szCs w:val="20"/>
          <w:lang w:val="fr-FR"/>
        </w:rPr>
      </w:r>
    </w:p>
    <w:p>
      <w:pPr>
        <w:pStyle w:val="Normal"/>
        <w:jc w:val="center"/>
        <w:rPr>
          <w:sz w:val="20"/>
          <w:szCs w:val="20"/>
          <w:lang w:val="fr-FR"/>
        </w:rPr>
      </w:pPr>
      <w:r>
        <w:rPr>
          <w:sz w:val="20"/>
          <w:szCs w:val="20"/>
          <w:lang w:val="fr-FR"/>
        </w:rPr>
      </w:r>
    </w:p>
    <w:p>
      <w:pPr>
        <w:pStyle w:val="Normal"/>
        <w:jc w:val="center"/>
        <w:rPr>
          <w:lang w:val="fr-FR"/>
        </w:rPr>
      </w:pPr>
      <w:r>
        <w:rPr>
          <w:sz w:val="20"/>
          <w:szCs w:val="20"/>
          <w:lang w:val="fr-FR"/>
        </w:rPr>
        <w:t>FFVoile Prescriptions to RRS 2021-2024</w:t>
      </w:r>
    </w:p>
    <w:p>
      <w:pPr>
        <w:pStyle w:val="Normal"/>
        <w:jc w:val="center"/>
        <w:rPr>
          <w:lang w:val="fr-FR"/>
        </w:rPr>
      </w:pPr>
      <w:r>
        <w:rPr>
          <w:sz w:val="20"/>
          <w:szCs w:val="20"/>
          <w:lang w:val="fr-FR"/>
        </w:rPr>
        <w:t>translated for non-francophone competitors</w:t>
      </w:r>
    </w:p>
    <w:p>
      <w:pPr>
        <w:pStyle w:val="Normal"/>
        <w:jc w:val="both"/>
        <w:rPr>
          <w:sz w:val="20"/>
          <w:szCs w:val="20"/>
          <w:lang w:val="fr-FR"/>
        </w:rPr>
      </w:pPr>
      <w:r>
        <w:rPr>
          <w:sz w:val="20"/>
          <w:szCs w:val="20"/>
          <w:lang w:val="fr-FR"/>
        </w:rPr>
      </w:r>
    </w:p>
    <w:p>
      <w:pPr>
        <w:pStyle w:val="Normal"/>
        <w:jc w:val="both"/>
        <w:rPr>
          <w:sz w:val="20"/>
          <w:szCs w:val="20"/>
          <w:lang w:val="fr-FR"/>
        </w:rPr>
      </w:pPr>
      <w:r>
        <w:rPr>
          <w:sz w:val="20"/>
          <w:szCs w:val="20"/>
          <w:lang w:val="fr-FR"/>
        </w:rPr>
      </w:r>
    </w:p>
    <w:p>
      <w:pPr>
        <w:pStyle w:val="Normal"/>
        <w:ind w:right="70" w:hanging="0"/>
        <w:jc w:val="both"/>
        <w:rPr>
          <w:lang w:val="fr-FR"/>
        </w:rPr>
      </w:pPr>
      <w:r>
        <w:rPr>
          <w:iCs/>
          <w:sz w:val="20"/>
          <w:lang w:val="fr-FR"/>
        </w:rPr>
        <w:t>FFVoile Prescription to</w:t>
      </w:r>
      <w:r>
        <w:rPr>
          <w:b/>
          <w:sz w:val="20"/>
          <w:lang w:val="fr-FR"/>
        </w:rPr>
        <w:t xml:space="preserve"> RRS 25.1 </w:t>
      </w:r>
      <w:r>
        <w:rPr>
          <w:i/>
          <w:sz w:val="20"/>
          <w:lang w:val="fr-FR"/>
        </w:rPr>
        <w:t>(Notice of race, sailing instructions and signals)</w:t>
      </w:r>
      <w:r>
        <w:rPr>
          <w:iCs/>
          <w:sz w:val="20"/>
          <w:lang w:val="fr-FR"/>
        </w:rPr>
        <w:t xml:space="preserve">: </w:t>
      </w:r>
    </w:p>
    <w:p>
      <w:pPr>
        <w:pStyle w:val="Normal"/>
        <w:ind w:right="70" w:hanging="0"/>
        <w:jc w:val="both"/>
        <w:rPr>
          <w:lang w:val="fr-FR"/>
        </w:rPr>
      </w:pPr>
      <w:r>
        <w:rPr>
          <w:iCs/>
          <w:sz w:val="20"/>
          <w:lang w:val="fr-FR"/>
        </w:rPr>
        <w:t>For events graded 4 and 5, standard notices of race and sailing instructions including the specificities of the event shall be used. Events graded 4 may have dispensation for such requirement, after receipt of FFVoile approval, received before the notice of race has been published.</w:t>
      </w:r>
    </w:p>
    <w:p>
      <w:pPr>
        <w:pStyle w:val="Normal"/>
        <w:ind w:right="70" w:hanging="0"/>
        <w:jc w:val="both"/>
        <w:rPr>
          <w:lang w:val="fr-FR"/>
        </w:rPr>
      </w:pPr>
      <w:r>
        <w:rPr>
          <w:iCs/>
          <w:sz w:val="20"/>
          <w:lang w:val="fr-FR"/>
        </w:rPr>
        <w:t xml:space="preserve">For events graded 5, posting of sailing instructions will be considered as meeting the requirements of RRS 25.1 application. </w:t>
      </w:r>
    </w:p>
    <w:p>
      <w:pPr>
        <w:pStyle w:val="Normal"/>
        <w:ind w:right="-2" w:hanging="0"/>
        <w:jc w:val="both"/>
        <w:rPr>
          <w:b/>
          <w:b/>
          <w:iCs/>
          <w:sz w:val="16"/>
          <w:lang w:val="fr-FR"/>
        </w:rPr>
      </w:pPr>
      <w:r>
        <w:rPr>
          <w:b/>
          <w:iCs/>
          <w:sz w:val="16"/>
          <w:lang w:val="fr-FR"/>
        </w:rPr>
      </w:r>
    </w:p>
    <w:p>
      <w:pPr>
        <w:pStyle w:val="Normal"/>
        <w:ind w:right="70" w:hanging="0"/>
        <w:jc w:val="both"/>
        <w:rPr>
          <w:lang w:val="fr-FR"/>
        </w:rPr>
      </w:pPr>
      <w:r>
        <w:rPr>
          <w:iCs/>
          <w:sz w:val="20"/>
          <w:lang w:val="fr-FR"/>
        </w:rPr>
        <w:t xml:space="preserve">(*) FFVoile Prescription to </w:t>
      </w:r>
      <w:r>
        <w:rPr>
          <w:b/>
          <w:iCs/>
          <w:sz w:val="20"/>
          <w:lang w:val="fr-FR"/>
        </w:rPr>
        <w:t>RRS 64.4</w:t>
      </w:r>
      <w:r>
        <w:rPr>
          <w:iCs/>
          <w:sz w:val="20"/>
          <w:lang w:val="fr-FR"/>
        </w:rPr>
        <w:t xml:space="preserve"> </w:t>
      </w:r>
      <w:r>
        <w:rPr>
          <w:i/>
          <w:iCs/>
          <w:sz w:val="20"/>
          <w:lang w:val="fr-FR"/>
        </w:rPr>
        <w:t>(Decisions on protests concerning class rules)</w:t>
      </w:r>
      <w:r>
        <w:rPr>
          <w:iCs/>
          <w:sz w:val="20"/>
          <w:lang w:val="fr-FR"/>
        </w:rPr>
        <w:t>:</w:t>
      </w:r>
    </w:p>
    <w:p>
      <w:pPr>
        <w:pStyle w:val="Normal"/>
        <w:ind w:right="70" w:hanging="0"/>
        <w:jc w:val="both"/>
        <w:rPr>
          <w:lang w:val="fr-FR"/>
        </w:rPr>
      </w:pPr>
      <w:r>
        <w:rPr>
          <w:iCs/>
          <w:sz w:val="20"/>
          <w:lang w:val="fr-FR"/>
        </w:rPr>
        <w:t>The</w:t>
      </w:r>
      <w:r>
        <w:rPr>
          <w:sz w:val="20"/>
          <w:lang w:val="fr-FR"/>
        </w:rPr>
        <w:t xml:space="preserve"> protest committee</w:t>
      </w:r>
      <w:r>
        <w:rPr>
          <w:iCs/>
          <w:sz w:val="20"/>
          <w:lang w:val="fr-FR"/>
        </w:rPr>
        <w:t xml:space="preserve"> may ask the parties to the protest, prior to checking procedures, a deposit covering the cost of checking arising from a protest concerning class rules. </w:t>
      </w:r>
    </w:p>
    <w:p>
      <w:pPr>
        <w:pStyle w:val="Normal"/>
        <w:ind w:right="-2137" w:hanging="0"/>
        <w:jc w:val="both"/>
        <w:rPr>
          <w:lang w:val="fr-FR"/>
        </w:rPr>
      </w:pPr>
      <w:r>
        <w:rPr>
          <w:b/>
          <w:iCs/>
          <w:sz w:val="20"/>
          <w:lang w:val="fr-FR"/>
        </w:rPr>
        <w:tab/>
      </w:r>
    </w:p>
    <w:p>
      <w:pPr>
        <w:pStyle w:val="Normal"/>
        <w:ind w:right="70" w:hanging="0"/>
        <w:jc w:val="both"/>
        <w:rPr>
          <w:lang w:val="fr-FR"/>
        </w:rPr>
      </w:pPr>
      <w:r>
        <w:rPr>
          <w:sz w:val="20"/>
          <w:lang w:val="fr-FR"/>
        </w:rPr>
        <w:t xml:space="preserve">(*) FFVoile Prescription to </w:t>
      </w:r>
      <w:r>
        <w:rPr>
          <w:b/>
          <w:iCs/>
          <w:sz w:val="20"/>
          <w:lang w:val="fr-FR"/>
        </w:rPr>
        <w:t>RRS 67 </w:t>
      </w:r>
      <w:r>
        <w:rPr>
          <w:i/>
          <w:iCs/>
          <w:sz w:val="20"/>
          <w:lang w:val="fr-FR"/>
        </w:rPr>
        <w:t>(Damages):</w:t>
      </w:r>
    </w:p>
    <w:p>
      <w:pPr>
        <w:pStyle w:val="Normal"/>
        <w:ind w:right="70" w:hanging="0"/>
        <w:jc w:val="both"/>
        <w:rPr>
          <w:lang w:val="fr-FR"/>
        </w:rPr>
      </w:pPr>
      <w:r>
        <w:rPr>
          <w:sz w:val="20"/>
          <w:lang w:val="fr-FR"/>
        </w:rPr>
        <w:t>Any question or request related to damages arising from an incident occurred while a boat was bound by the Racing Rules of Sailing depends on the appropriate courts and cannot be examined and dealt by a protest committee.</w:t>
      </w:r>
    </w:p>
    <w:p>
      <w:pPr>
        <w:pStyle w:val="Normal"/>
        <w:ind w:right="70" w:hanging="0"/>
        <w:jc w:val="both"/>
        <w:rPr>
          <w:lang w:val="fr-FR"/>
        </w:rPr>
      </w:pPr>
      <w:r>
        <w:rPr>
          <w:sz w:val="20"/>
          <w:lang w:val="fr-FR"/>
        </w:rPr>
        <w:t>A boat that retires from a race or accepts a penalty does not, by that such action, admit liability for damages.</w:t>
      </w:r>
    </w:p>
    <w:p>
      <w:pPr>
        <w:pStyle w:val="Normal"/>
        <w:ind w:right="70" w:hanging="0"/>
        <w:jc w:val="both"/>
        <w:rPr>
          <w:sz w:val="16"/>
          <w:lang w:val="fr-FR"/>
        </w:rPr>
      </w:pPr>
      <w:r>
        <w:rPr>
          <w:sz w:val="16"/>
          <w:lang w:val="fr-FR"/>
        </w:rPr>
      </w:r>
    </w:p>
    <w:p>
      <w:pPr>
        <w:pStyle w:val="Normal"/>
        <w:ind w:right="70" w:hanging="0"/>
        <w:jc w:val="both"/>
        <w:rPr>
          <w:lang w:val="fr-FR"/>
        </w:rPr>
      </w:pPr>
      <w:r>
        <w:rPr>
          <w:iCs/>
          <w:sz w:val="20"/>
          <w:lang w:val="fr-FR"/>
        </w:rPr>
        <w:t>(*) FFVoile Prescription to</w:t>
      </w:r>
      <w:r>
        <w:rPr>
          <w:b/>
          <w:iCs/>
          <w:sz w:val="20"/>
          <w:lang w:val="fr-FR"/>
        </w:rPr>
        <w:t xml:space="preserve"> RRS 70. 5 </w:t>
      </w:r>
      <w:r>
        <w:rPr>
          <w:i/>
          <w:iCs/>
          <w:sz w:val="20"/>
          <w:lang w:val="fr-FR"/>
        </w:rPr>
        <w:t>(Appeals and requests to a national authority):</w:t>
      </w:r>
    </w:p>
    <w:p>
      <w:pPr>
        <w:pStyle w:val="Normal"/>
        <w:ind w:right="70" w:hanging="0"/>
        <w:jc w:val="both"/>
        <w:rPr>
          <w:lang w:val="fr-FR"/>
        </w:rPr>
      </w:pPr>
      <w:r>
        <w:rPr>
          <w:iCs/>
          <w:sz w:val="20"/>
          <w:lang w:val="fr-FR"/>
        </w:rPr>
        <w:t>The denial of the right of appeal is subject to the written approval of the Fédération Française de Voile, received before publishing the notice of race. This approval shall be posted on the official notice board during the event.</w:t>
      </w:r>
    </w:p>
    <w:p>
      <w:pPr>
        <w:pStyle w:val="Normal"/>
        <w:ind w:right="70" w:hanging="0"/>
        <w:jc w:val="both"/>
        <w:rPr>
          <w:iCs/>
          <w:sz w:val="16"/>
          <w:lang w:val="fr-FR"/>
        </w:rPr>
      </w:pPr>
      <w:r>
        <w:rPr>
          <w:iCs/>
          <w:sz w:val="16"/>
          <w:lang w:val="fr-FR"/>
        </w:rPr>
      </w:r>
    </w:p>
    <w:p>
      <w:pPr>
        <w:pStyle w:val="Normal"/>
        <w:ind w:right="70" w:hanging="0"/>
        <w:jc w:val="both"/>
        <w:rPr>
          <w:lang w:val="fr-FR"/>
        </w:rPr>
      </w:pPr>
      <w:r>
        <w:rPr>
          <w:iCs/>
          <w:sz w:val="20"/>
          <w:lang w:val="fr-FR"/>
        </w:rPr>
        <w:t xml:space="preserve">(*) FFVoile Prescription to </w:t>
      </w:r>
      <w:r>
        <w:rPr>
          <w:b/>
          <w:iCs/>
          <w:sz w:val="20"/>
          <w:lang w:val="fr-FR"/>
        </w:rPr>
        <w:t xml:space="preserve">RRS 76.1 </w:t>
      </w:r>
      <w:r>
        <w:rPr>
          <w:i/>
          <w:iCs/>
          <w:sz w:val="20"/>
          <w:lang w:val="fr-FR"/>
        </w:rPr>
        <w:t>(Exclusion of boats or competitors)</w:t>
      </w:r>
    </w:p>
    <w:p>
      <w:pPr>
        <w:pStyle w:val="Normal"/>
        <w:ind w:right="70" w:hanging="0"/>
        <w:jc w:val="both"/>
        <w:rPr>
          <w:lang w:val="fr-FR"/>
        </w:rPr>
      </w:pPr>
      <w:r>
        <w:rPr>
          <w:iCs/>
          <w:sz w:val="20"/>
          <w:lang w:val="fr-FR"/>
        </w:rPr>
        <w:t>An organizing authority or race committee shall not reject or cancel the entry of a boat or exclude a competitor eligible under the notice of race and sailing instructions for an arbitrary reason.</w:t>
      </w:r>
    </w:p>
    <w:p>
      <w:pPr>
        <w:pStyle w:val="Normal"/>
        <w:ind w:right="-2137" w:hanging="0"/>
        <w:jc w:val="both"/>
        <w:rPr>
          <w:lang w:val="fr-FR"/>
        </w:rPr>
      </w:pPr>
      <w:r>
        <w:rPr>
          <w:b/>
          <w:iCs/>
          <w:sz w:val="20"/>
          <w:lang w:val="fr-FR"/>
        </w:rPr>
        <w:tab/>
      </w:r>
    </w:p>
    <w:p>
      <w:pPr>
        <w:pStyle w:val="Normal"/>
        <w:ind w:right="70" w:hanging="0"/>
        <w:jc w:val="both"/>
        <w:rPr>
          <w:lang w:val="fr-FR"/>
        </w:rPr>
      </w:pPr>
      <w:r>
        <w:rPr>
          <w:iCs/>
          <w:sz w:val="20"/>
          <w:lang w:val="fr-FR"/>
        </w:rPr>
        <w:t xml:space="preserve">(*) FFVoile Prescription to </w:t>
      </w:r>
      <w:r>
        <w:rPr>
          <w:b/>
          <w:iCs/>
          <w:sz w:val="20"/>
          <w:lang w:val="fr-FR"/>
        </w:rPr>
        <w:t xml:space="preserve">RRS 78.1 </w:t>
      </w:r>
      <w:r>
        <w:rPr>
          <w:i/>
          <w:iCs/>
          <w:sz w:val="20"/>
          <w:lang w:val="fr-FR"/>
        </w:rPr>
        <w:t>(Compliance with class rules; certificates):</w:t>
      </w:r>
    </w:p>
    <w:p>
      <w:pPr>
        <w:pStyle w:val="Normal"/>
        <w:ind w:right="70" w:hanging="0"/>
        <w:jc w:val="both"/>
        <w:rPr>
          <w:lang w:val="fr-FR"/>
        </w:rPr>
      </w:pPr>
      <w:r>
        <w:rPr>
          <w:iCs/>
          <w:sz w:val="20"/>
          <w:lang w:val="fr-FR"/>
        </w:rPr>
        <w:t>The boat’s owner or other person in charge shall, under his sole responsibility, make sure moreover that his boat complies with the equipment and security rules required by the laws, by-laws and regulations of the Administration.</w:t>
      </w:r>
    </w:p>
    <w:p>
      <w:pPr>
        <w:pStyle w:val="Normal"/>
        <w:jc w:val="both"/>
        <w:rPr>
          <w:lang w:val="fr-FR"/>
        </w:rPr>
      </w:pPr>
      <w:r>
        <w:rPr>
          <w:b/>
          <w:sz w:val="20"/>
          <w:lang w:val="fr-FR"/>
        </w:rPr>
        <w:tab/>
      </w:r>
    </w:p>
    <w:p>
      <w:pPr>
        <w:pStyle w:val="Normal"/>
        <w:jc w:val="both"/>
        <w:rPr>
          <w:lang w:val="fr-FR"/>
        </w:rPr>
      </w:pPr>
      <w:r>
        <w:rPr>
          <w:sz w:val="20"/>
          <w:lang w:val="fr-FR"/>
        </w:rPr>
        <w:t xml:space="preserve">(*) FFVoile Prescription to </w:t>
      </w:r>
      <w:r>
        <w:rPr>
          <w:b/>
          <w:sz w:val="20"/>
          <w:lang w:val="fr-FR"/>
        </w:rPr>
        <w:t xml:space="preserve">RRS 86.3 </w:t>
      </w:r>
      <w:r>
        <w:rPr>
          <w:i/>
          <w:sz w:val="20"/>
          <w:lang w:val="fr-FR"/>
        </w:rPr>
        <w:t>(Changes to the racing rules):</w:t>
      </w:r>
    </w:p>
    <w:p>
      <w:pPr>
        <w:pStyle w:val="Normal"/>
        <w:jc w:val="both"/>
        <w:rPr>
          <w:lang w:val="fr-FR"/>
        </w:rPr>
      </w:pPr>
      <w:r>
        <w:rPr>
          <w:sz w:val="20"/>
          <w:lang w:val="fr-FR"/>
        </w:rPr>
        <w:t xml:space="preserve">An organizing authority wishing to change a rule listed in RRS 86.1(a) in order to develop or test new rules shall first submit the changes to the FFVoile, in order to obtain its written approval and shall report the results to FFVoile after the event. Such </w:t>
      </w:r>
      <w:r>
        <w:rPr>
          <w:iCs/>
          <w:sz w:val="20"/>
          <w:lang w:val="fr-FR"/>
        </w:rPr>
        <w:t xml:space="preserve">approval </w:t>
      </w:r>
      <w:r>
        <w:rPr>
          <w:sz w:val="20"/>
          <w:lang w:val="fr-FR"/>
        </w:rPr>
        <w:t>shall be mentioned in the notice of race and in the sailing instructions and shall be posted on the official notice board during the event.</w:t>
      </w:r>
    </w:p>
    <w:p>
      <w:pPr>
        <w:pStyle w:val="Normal"/>
        <w:jc w:val="both"/>
        <w:rPr>
          <w:sz w:val="14"/>
          <w:szCs w:val="21"/>
          <w:lang w:val="fr-FR"/>
        </w:rPr>
      </w:pPr>
      <w:r>
        <w:rPr>
          <w:sz w:val="14"/>
          <w:szCs w:val="21"/>
          <w:lang w:val="fr-FR"/>
        </w:rPr>
      </w:r>
    </w:p>
    <w:p>
      <w:pPr>
        <w:pStyle w:val="Normal"/>
        <w:ind w:right="-2137" w:hanging="0"/>
        <w:jc w:val="both"/>
        <w:rPr>
          <w:lang w:val="fr-FR"/>
        </w:rPr>
      </w:pPr>
      <w:r>
        <w:rPr>
          <w:iCs/>
          <w:sz w:val="20"/>
          <w:lang w:val="fr-FR"/>
        </w:rPr>
        <w:t xml:space="preserve">(*) FFVoile Prescription to </w:t>
      </w:r>
      <w:r>
        <w:rPr>
          <w:b/>
          <w:iCs/>
          <w:sz w:val="20"/>
          <w:lang w:val="fr-FR"/>
        </w:rPr>
        <w:t xml:space="preserve">RRS 88.2 </w:t>
      </w:r>
      <w:r>
        <w:rPr>
          <w:i/>
          <w:iCs/>
          <w:sz w:val="20"/>
          <w:lang w:val="fr-FR"/>
        </w:rPr>
        <w:t>(Changes to prescriptions):</w:t>
      </w:r>
    </w:p>
    <w:p>
      <w:pPr>
        <w:pStyle w:val="Normal"/>
        <w:ind w:right="70" w:hanging="0"/>
        <w:jc w:val="both"/>
        <w:rPr>
          <w:lang w:val="fr-FR"/>
        </w:rPr>
      </w:pPr>
      <w:r>
        <w:rPr>
          <w:iCs/>
          <w:sz w:val="20"/>
          <w:lang w:val="fr-FR"/>
        </w:rPr>
        <w:t xml:space="preserve">Prescriptions of the FFVoile shall not be changed in the notice of race and sailing instructions, except for events for which an international jury has been appointed. </w:t>
      </w:r>
    </w:p>
    <w:p>
      <w:pPr>
        <w:pStyle w:val="Normal"/>
        <w:ind w:right="70" w:hanging="0"/>
        <w:jc w:val="both"/>
        <w:rPr/>
      </w:pPr>
      <w:r>
        <w:rPr>
          <w:iCs/>
          <w:sz w:val="20"/>
          <w:lang w:val="fr-FR"/>
        </w:rPr>
        <w:t xml:space="preserve">In such case, the prescriptions marked with an asterisk (*) shall </w:t>
      </w:r>
      <w:r>
        <w:rPr>
          <w:sz w:val="20"/>
          <w:lang w:val="fr-FR"/>
        </w:rPr>
        <w:t>not</w:t>
      </w:r>
      <w:r>
        <w:rPr>
          <w:iCs/>
          <w:sz w:val="20"/>
          <w:lang w:val="fr-FR"/>
        </w:rPr>
        <w:t xml:space="preserve"> be changed in the notice of race and sailing instructions. (The official translation of the prescriptions, downloadable on the FFVoile website </w:t>
      </w:r>
      <w:hyperlink r:id="rId5">
        <w:r>
          <w:rPr>
            <w:rStyle w:val="LienInternet"/>
            <w:iCs/>
            <w:sz w:val="20"/>
            <w:lang w:val="fr-FR"/>
          </w:rPr>
          <w:t>www.ffvoile.fr</w:t>
        </w:r>
      </w:hyperlink>
      <w:r>
        <w:rPr>
          <w:iCs/>
          <w:sz w:val="20"/>
          <w:lang w:val="fr-FR"/>
        </w:rPr>
        <w:t>, shall be the only translation used to comply with RRS 90.2(b)).</w:t>
      </w:r>
    </w:p>
    <w:p>
      <w:pPr>
        <w:pStyle w:val="Normal"/>
        <w:ind w:right="-2137" w:hanging="0"/>
        <w:jc w:val="both"/>
        <w:rPr>
          <w:lang w:val="fr-FR"/>
        </w:rPr>
      </w:pPr>
      <w:r>
        <w:rPr>
          <w:b/>
          <w:iCs/>
          <w:sz w:val="16"/>
          <w:lang w:val="fr-FR"/>
        </w:rPr>
        <w:tab/>
      </w:r>
    </w:p>
    <w:p>
      <w:pPr>
        <w:pStyle w:val="Normal"/>
        <w:ind w:right="70" w:hanging="0"/>
        <w:jc w:val="both"/>
        <w:rPr>
          <w:lang w:val="fr-FR"/>
        </w:rPr>
      </w:pPr>
      <w:r>
        <w:rPr>
          <w:iCs/>
          <w:sz w:val="20"/>
          <w:lang w:val="fr-FR"/>
        </w:rPr>
        <w:t xml:space="preserve">(*) FFVoile Prescription to </w:t>
      </w:r>
      <w:r>
        <w:rPr>
          <w:b/>
          <w:iCs/>
          <w:sz w:val="20"/>
          <w:lang w:val="fr-FR"/>
        </w:rPr>
        <w:t>RRS 91(b)</w:t>
      </w:r>
      <w:r>
        <w:rPr>
          <w:iCs/>
          <w:sz w:val="20"/>
          <w:lang w:val="fr-FR"/>
        </w:rPr>
        <w:t xml:space="preserve"> </w:t>
      </w:r>
      <w:r>
        <w:rPr>
          <w:i/>
          <w:iCs/>
          <w:sz w:val="20"/>
          <w:lang w:val="fr-FR"/>
        </w:rPr>
        <w:t>(Protest committee):</w:t>
      </w:r>
    </w:p>
    <w:p>
      <w:pPr>
        <w:pStyle w:val="Normal"/>
        <w:ind w:right="70" w:hanging="0"/>
        <w:jc w:val="both"/>
        <w:rPr>
          <w:lang w:val="fr-FR"/>
        </w:rPr>
      </w:pPr>
      <w:r>
        <w:rPr>
          <w:iCs/>
          <w:sz w:val="20"/>
          <w:lang w:val="fr-FR"/>
        </w:rPr>
        <w:t>The appointment of an international jury meeting the requirements of Appendix N is subject to prior written approval of the Fédération Française de Voile. Such approval shall be posted on the official notice board during the event.</w:t>
      </w:r>
    </w:p>
    <w:p>
      <w:pPr>
        <w:pStyle w:val="Normal"/>
        <w:jc w:val="both"/>
        <w:rPr>
          <w:b/>
          <w:b/>
          <w:bCs/>
          <w:sz w:val="16"/>
          <w:lang w:val="fr-FR"/>
        </w:rPr>
      </w:pPr>
      <w:r>
        <w:rPr>
          <w:b/>
          <w:bCs/>
          <w:sz w:val="16"/>
          <w:lang w:val="fr-FR"/>
        </w:rPr>
      </w:r>
    </w:p>
    <w:p>
      <w:pPr>
        <w:pStyle w:val="Normal"/>
        <w:ind w:right="70" w:hanging="0"/>
        <w:jc w:val="both"/>
        <w:rPr>
          <w:lang w:val="fr-FR"/>
        </w:rPr>
      </w:pPr>
      <w:r>
        <w:rPr>
          <w:iCs/>
          <w:sz w:val="20"/>
          <w:lang w:val="fr-FR"/>
        </w:rPr>
        <w:t>FFVoile Prescription to</w:t>
      </w:r>
      <w:r>
        <w:rPr>
          <w:b/>
          <w:bCs/>
          <w:sz w:val="20"/>
          <w:lang w:val="fr-FR"/>
        </w:rPr>
        <w:t xml:space="preserve"> APPENDIX R </w:t>
      </w:r>
      <w:r>
        <w:rPr>
          <w:bCs/>
          <w:i/>
          <w:sz w:val="20"/>
          <w:lang w:val="fr-FR"/>
        </w:rPr>
        <w:t>(Procedures for appeals and requests)</w:t>
      </w:r>
      <w:r>
        <w:rPr>
          <w:iCs/>
          <w:sz w:val="20"/>
          <w:lang w:val="fr-FR"/>
        </w:rPr>
        <w:t>:</w:t>
      </w:r>
    </w:p>
    <w:p>
      <w:pPr>
        <w:pStyle w:val="Normal"/>
        <w:jc w:val="both"/>
        <w:rPr/>
      </w:pPr>
      <w:r>
        <w:rPr>
          <w:iCs/>
          <w:sz w:val="20"/>
          <w:lang w:val="fr-FR"/>
        </w:rPr>
        <w:t xml:space="preserve">Appeals shall be sent to the head-office of Fédération Française de Voile, 17 rue Henri Bocquillon, 75015 Paris – email: </w:t>
      </w:r>
      <w:hyperlink r:id="rId6">
        <w:r>
          <w:rPr>
            <w:rStyle w:val="LienInternet"/>
            <w:iCs/>
            <w:sz w:val="20"/>
            <w:lang w:val="fr-FR"/>
          </w:rPr>
          <w:t>jury.appel@ffvoile.fr</w:t>
        </w:r>
      </w:hyperlink>
      <w:r>
        <w:rPr>
          <w:iCs/>
          <w:sz w:val="20"/>
          <w:lang w:val="fr-FR"/>
        </w:rPr>
        <w:t xml:space="preserve">, using preferably the appeal form downloadable on the website of Fédération Française de Voile: </w:t>
      </w:r>
      <w:hyperlink r:id="rId7">
        <w:r>
          <w:rPr>
            <w:rStyle w:val="LienInternet"/>
            <w:sz w:val="20"/>
            <w:szCs w:val="20"/>
            <w:lang w:val="fr-FR"/>
          </w:rPr>
          <w:t>http://espaces.ffvoile.fr/media/127235/formulaire-dappel.pdf</w:t>
        </w:r>
      </w:hyperlink>
      <w:r>
        <w:rPr>
          <w:color w:val="0070C0"/>
          <w:sz w:val="20"/>
          <w:szCs w:val="20"/>
          <w:lang w:val="fr-FR"/>
        </w:rPr>
        <w:t> </w:t>
      </w:r>
    </w:p>
    <w:p>
      <w:pPr>
        <w:pStyle w:val="Normal"/>
        <w:jc w:val="both"/>
        <w:rPr>
          <w:sz w:val="20"/>
          <w:szCs w:val="20"/>
          <w:lang w:val="fr-FR"/>
        </w:rPr>
      </w:pPr>
      <w:r>
        <w:rPr>
          <w:sz w:val="20"/>
          <w:szCs w:val="20"/>
          <w:lang w:val="fr-FR"/>
        </w:rPr>
      </w:r>
    </w:p>
    <w:p>
      <w:pPr>
        <w:pStyle w:val="Normal"/>
        <w:widowControl/>
        <w:rPr>
          <w:color w:val="0070C0"/>
          <w:sz w:val="20"/>
          <w:szCs w:val="20"/>
          <w:lang w:val="fr-FR"/>
        </w:rPr>
      </w:pPr>
      <w:r>
        <w:rPr>
          <w:color w:val="0070C0"/>
          <w:sz w:val="20"/>
          <w:szCs w:val="20"/>
          <w:lang w:val="fr-FR"/>
        </w:rPr>
      </w:r>
      <w:r>
        <w:br w:type="page"/>
      </w:r>
    </w:p>
    <w:p>
      <w:pPr>
        <w:pStyle w:val="Normal"/>
        <w:jc w:val="center"/>
        <w:rPr>
          <w:lang w:val="fr-FR"/>
        </w:rPr>
      </w:pPr>
      <w:r>
        <w:rPr>
          <w:b/>
          <w:lang w:val="fr-FR"/>
        </w:rPr>
        <w:t>ANNEXE ZONE DE COURSE</w:t>
      </w:r>
    </w:p>
    <w:p>
      <w:pPr>
        <w:pStyle w:val="Normal"/>
        <w:ind w:left="705" w:hanging="705"/>
        <w:jc w:val="center"/>
        <w:rPr>
          <w:lang w:val="fr-FR"/>
        </w:rPr>
      </w:pPr>
      <w:r>
        <w:rPr>
          <w:i/>
          <w:color w:val="0000FF"/>
          <w:sz w:val="20"/>
          <w:szCs w:val="20"/>
          <w:lang w:val="fr-FR"/>
        </w:rPr>
        <w:t>(joindre si possible un extrait de carte)</w:t>
      </w:r>
    </w:p>
    <w:p>
      <w:pPr>
        <w:pStyle w:val="Normal"/>
        <w:jc w:val="center"/>
        <w:rPr>
          <w:sz w:val="20"/>
          <w:szCs w:val="20"/>
          <w:lang w:val="fr-FR"/>
        </w:rPr>
      </w:pPr>
      <w:r>
        <w:rPr>
          <w:sz w:val="20"/>
          <w:szCs w:val="20"/>
          <w:lang w:val="fr-FR"/>
        </w:rPr>
      </w:r>
    </w:p>
    <w:p>
      <w:pPr>
        <w:pStyle w:val="Normal"/>
        <w:jc w:val="center"/>
        <w:rPr>
          <w:sz w:val="20"/>
          <w:szCs w:val="20"/>
          <w:lang w:val="fr-FR"/>
        </w:rPr>
      </w:pPr>
      <w:r>
        <w:rPr>
          <w:sz w:val="20"/>
          <w:szCs w:val="20"/>
          <w:lang w:val="fr-FR"/>
        </w:rPr>
      </w:r>
    </w:p>
    <w:p>
      <w:pPr>
        <w:pStyle w:val="Normal"/>
        <w:jc w:val="center"/>
        <w:rPr>
          <w:lang w:val="fr-FR"/>
        </w:rPr>
      </w:pPr>
      <w:r>
        <w:rPr/>
        <w:drawing>
          <wp:inline distT="0" distB="0" distL="0" distR="0">
            <wp:extent cx="6479540" cy="7784465"/>
            <wp:effectExtent l="0" t="0" r="0" b="0"/>
            <wp:docPr id="2" name="Image 1" descr="zone régate  SNSM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zone régate  SNSM 2021.jpg"/>
                    <pic:cNvPicPr>
                      <a:picLocks noChangeAspect="1" noChangeArrowheads="1"/>
                    </pic:cNvPicPr>
                  </pic:nvPicPr>
                  <pic:blipFill>
                    <a:blip r:embed="rId8"/>
                    <a:stretch>
                      <a:fillRect/>
                    </a:stretch>
                  </pic:blipFill>
                  <pic:spPr bwMode="auto">
                    <a:xfrm>
                      <a:off x="0" y="0"/>
                      <a:ext cx="6479540" cy="7784465"/>
                    </a:xfrm>
                    <a:prstGeom prst="rect">
                      <a:avLst/>
                    </a:prstGeom>
                  </pic:spPr>
                </pic:pic>
              </a:graphicData>
            </a:graphic>
          </wp:inline>
        </w:drawing>
      </w:r>
    </w:p>
    <w:p>
      <w:pPr>
        <w:pStyle w:val="Normal"/>
        <w:jc w:val="center"/>
        <w:rPr>
          <w:sz w:val="20"/>
          <w:szCs w:val="20"/>
          <w:lang w:val="fr-FR"/>
        </w:rPr>
      </w:pPr>
      <w:r>
        <w:rPr>
          <w:sz w:val="20"/>
          <w:szCs w:val="20"/>
          <w:lang w:val="fr-FR"/>
        </w:rPr>
      </w:r>
    </w:p>
    <w:p>
      <w:pPr>
        <w:pStyle w:val="Normal"/>
        <w:jc w:val="center"/>
        <w:rPr>
          <w:sz w:val="20"/>
          <w:szCs w:val="20"/>
          <w:lang w:val="fr-FR"/>
        </w:rPr>
      </w:pPr>
      <w:r>
        <w:rPr>
          <w:sz w:val="20"/>
          <w:szCs w:val="20"/>
          <w:lang w:val="fr-FR"/>
        </w:rPr>
      </w:r>
    </w:p>
    <w:p>
      <w:pPr>
        <w:pStyle w:val="Normal"/>
        <w:jc w:val="center"/>
        <w:rPr>
          <w:sz w:val="20"/>
          <w:szCs w:val="20"/>
          <w:lang w:val="fr-FR"/>
        </w:rPr>
      </w:pPr>
      <w:r>
        <w:rPr>
          <w:sz w:val="20"/>
          <w:szCs w:val="20"/>
          <w:lang w:val="fr-FR"/>
        </w:rPr>
      </w:r>
    </w:p>
    <w:p>
      <w:pPr>
        <w:pStyle w:val="Normal"/>
        <w:jc w:val="center"/>
        <w:rPr>
          <w:sz w:val="20"/>
          <w:szCs w:val="20"/>
          <w:lang w:val="fr-FR"/>
        </w:rPr>
      </w:pPr>
      <w:r>
        <w:rPr>
          <w:sz w:val="20"/>
          <w:szCs w:val="20"/>
          <w:lang w:val="fr-FR"/>
        </w:rPr>
      </w:r>
    </w:p>
    <w:p>
      <w:pPr>
        <w:pStyle w:val="Normal"/>
        <w:jc w:val="center"/>
        <w:rPr>
          <w:sz w:val="20"/>
          <w:szCs w:val="20"/>
          <w:lang w:val="fr-FR"/>
        </w:rPr>
      </w:pPr>
      <w:r>
        <w:rPr>
          <w:sz w:val="20"/>
          <w:szCs w:val="20"/>
          <w:lang w:val="fr-FR"/>
        </w:rPr>
      </w:r>
    </w:p>
    <w:p>
      <w:pPr>
        <w:pStyle w:val="Normal"/>
        <w:jc w:val="center"/>
        <w:rPr>
          <w:sz w:val="20"/>
          <w:szCs w:val="20"/>
          <w:lang w:val="fr-FR"/>
        </w:rPr>
      </w:pPr>
      <w:r>
        <w:rPr>
          <w:sz w:val="20"/>
          <w:szCs w:val="20"/>
          <w:lang w:val="fr-FR"/>
        </w:rPr>
      </w:r>
    </w:p>
    <w:p>
      <w:pPr>
        <w:pStyle w:val="Normal"/>
        <w:jc w:val="center"/>
        <w:rPr>
          <w:sz w:val="20"/>
          <w:szCs w:val="20"/>
          <w:lang w:val="fr-FR"/>
        </w:rPr>
      </w:pPr>
      <w:r>
        <w:rPr>
          <w:sz w:val="20"/>
          <w:szCs w:val="20"/>
          <w:lang w:val="fr-FR"/>
        </w:rPr>
      </w:r>
    </w:p>
    <w:p>
      <w:pPr>
        <w:pStyle w:val="Normal"/>
        <w:jc w:val="center"/>
        <w:rPr>
          <w:sz w:val="20"/>
          <w:szCs w:val="20"/>
          <w:lang w:val="fr-FR"/>
        </w:rPr>
      </w:pPr>
      <w:r>
        <w:rPr>
          <w:sz w:val="20"/>
          <w:szCs w:val="20"/>
          <w:lang w:val="fr-FR"/>
        </w:rPr>
      </w:r>
    </w:p>
    <w:p>
      <w:pPr>
        <w:pStyle w:val="Normal"/>
        <w:jc w:val="center"/>
        <w:rPr>
          <w:sz w:val="20"/>
          <w:szCs w:val="20"/>
          <w:lang w:val="fr-FR"/>
        </w:rPr>
      </w:pPr>
      <w:r>
        <w:rPr>
          <w:sz w:val="20"/>
          <w:szCs w:val="20"/>
          <w:lang w:val="fr-FR"/>
        </w:rPr>
      </w:r>
    </w:p>
    <w:p>
      <w:pPr>
        <w:pStyle w:val="Normal"/>
        <w:jc w:val="center"/>
        <w:rPr>
          <w:sz w:val="20"/>
          <w:szCs w:val="20"/>
          <w:lang w:val="fr-FR"/>
        </w:rPr>
      </w:pPr>
      <w:r>
        <w:rPr>
          <w:sz w:val="20"/>
          <w:szCs w:val="20"/>
          <w:lang w:val="fr-FR"/>
        </w:rPr>
      </w:r>
    </w:p>
    <w:p>
      <w:pPr>
        <w:pStyle w:val="Normal"/>
        <w:jc w:val="center"/>
        <w:rPr>
          <w:sz w:val="20"/>
          <w:szCs w:val="20"/>
          <w:lang w:val="fr-FR"/>
        </w:rPr>
      </w:pPr>
      <w:r>
        <w:rPr>
          <w:sz w:val="20"/>
          <w:szCs w:val="20"/>
          <w:lang w:val="fr-FR"/>
        </w:rPr>
      </w:r>
    </w:p>
    <w:p>
      <w:pPr>
        <w:pStyle w:val="Normal"/>
        <w:jc w:val="center"/>
        <w:rPr>
          <w:sz w:val="20"/>
          <w:szCs w:val="20"/>
          <w:lang w:val="fr-FR"/>
        </w:rPr>
      </w:pPr>
      <w:r>
        <w:rPr>
          <w:sz w:val="20"/>
          <w:szCs w:val="20"/>
          <w:lang w:val="fr-FR"/>
        </w:rPr>
      </w:r>
    </w:p>
    <w:p>
      <w:pPr>
        <w:pStyle w:val="Normal"/>
        <w:jc w:val="center"/>
        <w:rPr>
          <w:sz w:val="20"/>
          <w:szCs w:val="20"/>
          <w:lang w:val="fr-FR"/>
        </w:rPr>
      </w:pPr>
      <w:r>
        <w:rPr>
          <w:sz w:val="20"/>
          <w:szCs w:val="20"/>
          <w:lang w:val="fr-FR"/>
        </w:rPr>
      </w:r>
    </w:p>
    <w:p>
      <w:pPr>
        <w:pStyle w:val="Normal"/>
        <w:jc w:val="center"/>
        <w:rPr>
          <w:sz w:val="20"/>
          <w:szCs w:val="20"/>
          <w:lang w:val="fr-FR"/>
        </w:rPr>
      </w:pPr>
      <w:r>
        <w:rPr>
          <w:sz w:val="20"/>
          <w:szCs w:val="20"/>
          <w:lang w:val="fr-FR"/>
        </w:rPr>
      </w:r>
    </w:p>
    <w:p>
      <w:pPr>
        <w:pStyle w:val="Normal"/>
        <w:jc w:val="left"/>
        <w:rPr>
          <w:sz w:val="20"/>
          <w:szCs w:val="20"/>
          <w:lang w:val="fr-FR"/>
        </w:rPr>
      </w:pPr>
      <w:r>
        <w:rPr>
          <w:sz w:val="20"/>
          <w:szCs w:val="20"/>
          <w:lang w:val="fr-FR"/>
        </w:rPr>
        <w:t>dimanche 30 octobre 2022</w:t>
      </w:r>
    </w:p>
    <w:p>
      <w:pPr>
        <w:pStyle w:val="Normal"/>
        <w:jc w:val="left"/>
        <w:rPr>
          <w:sz w:val="20"/>
          <w:szCs w:val="20"/>
          <w:lang w:val="fr-FR"/>
        </w:rPr>
      </w:pPr>
      <w:r>
        <w:rPr>
          <w:sz w:val="20"/>
          <w:szCs w:val="20"/>
          <w:lang w:val="fr-FR"/>
        </w:rPr>
      </w:r>
    </w:p>
    <w:p>
      <w:pPr>
        <w:pStyle w:val="Normal"/>
        <w:jc w:val="both"/>
        <w:rPr>
          <w:sz w:val="20"/>
          <w:szCs w:val="20"/>
        </w:rPr>
      </w:pPr>
      <w:r>
        <w:rPr>
          <w:sz w:val="20"/>
          <w:szCs w:val="20"/>
          <w:lang w:val="fr-FR"/>
        </w:rPr>
        <w:t xml:space="preserve">PM  matin : </w:t>
        <w:tab/>
        <w:t xml:space="preserve">9H47    </w:t>
      </w:r>
    </w:p>
    <w:p>
      <w:pPr>
        <w:pStyle w:val="Normal"/>
        <w:jc w:val="both"/>
        <w:rPr>
          <w:sz w:val="20"/>
          <w:szCs w:val="20"/>
        </w:rPr>
      </w:pPr>
      <w:r>
        <w:rPr>
          <w:sz w:val="20"/>
          <w:szCs w:val="20"/>
          <w:lang w:val="fr-FR"/>
        </w:rPr>
        <w:t xml:space="preserve">PM soir :     </w:t>
        <w:tab/>
        <w:t xml:space="preserve">22H14  </w:t>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drawing>
          <wp:anchor behindDoc="0" distT="0" distB="0" distL="0" distR="0" simplePos="0" locked="0" layoutInCell="0" allowOverlap="1" relativeHeight="6">
            <wp:simplePos x="0" y="0"/>
            <wp:positionH relativeFrom="column">
              <wp:posOffset>1046480</wp:posOffset>
            </wp:positionH>
            <wp:positionV relativeFrom="paragraph">
              <wp:posOffset>35560</wp:posOffset>
            </wp:positionV>
            <wp:extent cx="4971415" cy="7026275"/>
            <wp:effectExtent l="0" t="0" r="0" b="0"/>
            <wp:wrapSquare wrapText="larges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9"/>
                    <a:stretch>
                      <a:fillRect/>
                    </a:stretch>
                  </pic:blipFill>
                  <pic:spPr bwMode="auto">
                    <a:xfrm>
                      <a:off x="0" y="0"/>
                      <a:ext cx="4971415" cy="7026275"/>
                    </a:xfrm>
                    <a:prstGeom prst="rect">
                      <a:avLst/>
                    </a:prstGeom>
                  </pic:spPr>
                </pic:pic>
              </a:graphicData>
            </a:graphic>
          </wp:anchor>
        </w:drawing>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sz w:val="20"/>
          <w:szCs w:val="20"/>
          <w:lang w:val="fr-FR"/>
        </w:rPr>
      </w:pPr>
      <w:r>
        <w:rPr>
          <w:sz w:val="20"/>
          <w:szCs w:val="20"/>
          <w:lang w:val="fr-FR"/>
        </w:rPr>
      </w:r>
    </w:p>
    <w:p>
      <w:pPr>
        <w:pStyle w:val="Normal"/>
        <w:jc w:val="center"/>
        <w:rPr>
          <w:sz w:val="20"/>
          <w:szCs w:val="20"/>
          <w:lang w:val="fr-FR"/>
        </w:rPr>
      </w:pPr>
      <w:r>
        <w:rPr>
          <w:sz w:val="20"/>
          <w:szCs w:val="20"/>
          <w:lang w:val="fr-FR"/>
        </w:rPr>
      </w:r>
    </w:p>
    <w:p>
      <w:pPr>
        <w:pStyle w:val="Normal"/>
        <w:jc w:val="center"/>
        <w:rPr>
          <w:sz w:val="20"/>
          <w:szCs w:val="20"/>
          <w:lang w:val="fr-FR"/>
        </w:rPr>
      </w:pPr>
      <w:r>
        <w:rPr>
          <w:sz w:val="20"/>
          <w:szCs w:val="20"/>
          <w:lang w:val="fr-FR"/>
        </w:rPr>
      </w:r>
    </w:p>
    <w:p>
      <w:pPr>
        <w:pStyle w:val="Normal"/>
        <w:jc w:val="center"/>
        <w:rPr>
          <w:sz w:val="20"/>
          <w:szCs w:val="20"/>
          <w:lang w:val="fr-FR"/>
        </w:rPr>
      </w:pPr>
      <w:r>
        <w:rPr>
          <w:sz w:val="20"/>
          <w:szCs w:val="20"/>
          <w:lang w:val="fr-FR"/>
        </w:rPr>
      </w:r>
    </w:p>
    <w:p>
      <w:pPr>
        <w:pStyle w:val="Normal"/>
        <w:jc w:val="center"/>
        <w:rPr>
          <w:sz w:val="20"/>
          <w:szCs w:val="20"/>
          <w:lang w:val="fr-FR"/>
        </w:rPr>
      </w:pPr>
      <w:r>
        <w:rPr>
          <w:sz w:val="20"/>
          <w:szCs w:val="20"/>
          <w:lang w:val="fr-FR"/>
        </w:rPr>
      </w:r>
    </w:p>
    <w:p>
      <w:pPr>
        <w:pStyle w:val="Normal"/>
        <w:jc w:val="center"/>
        <w:rPr>
          <w:sz w:val="20"/>
          <w:szCs w:val="20"/>
          <w:lang w:val="fr-FR"/>
        </w:rPr>
      </w:pPr>
      <w:r>
        <w:rPr>
          <w:sz w:val="20"/>
          <w:szCs w:val="20"/>
          <w:lang w:val="fr-FR"/>
        </w:rPr>
      </w:r>
    </w:p>
    <w:p>
      <w:pPr>
        <w:pStyle w:val="Normal"/>
        <w:jc w:val="center"/>
        <w:rPr>
          <w:sz w:val="20"/>
          <w:szCs w:val="20"/>
          <w:lang w:val="fr-FR"/>
        </w:rPr>
      </w:pPr>
      <w:r>
        <w:rPr>
          <w:sz w:val="20"/>
          <w:szCs w:val="20"/>
          <w:lang w:val="fr-FR"/>
        </w:rPr>
      </w:r>
    </w:p>
    <w:p>
      <w:pPr>
        <w:pStyle w:val="Normal"/>
        <w:jc w:val="center"/>
        <w:rPr>
          <w:lang w:val="fr-FR"/>
        </w:rPr>
      </w:pPr>
      <w:r>
        <w:rPr/>
      </w:r>
    </w:p>
    <w:sectPr>
      <w:headerReference w:type="first" r:id="rId10"/>
      <w:footerReference w:type="default" r:id="rId11"/>
      <w:footerReference w:type="first" r:id="rId12"/>
      <w:type w:val="nextPage"/>
      <w:pgSz w:w="11906" w:h="16838"/>
      <w:pgMar w:left="851" w:right="851" w:gutter="0" w:header="0" w:top="284" w:footer="0" w:bottom="284"/>
      <w:pgNumType w:start="1"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Segoe UI">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Georgia">
    <w:charset w:val="00"/>
    <w:family w:val="roman"/>
    <w:pitch w:val="variable"/>
  </w:font>
  <w:font w:name="Arial">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46824847"/>
    </w:sdtPr>
    <w:sdtContent>
      <w:p>
        <w:pPr>
          <w:pStyle w:val="Pieddepage"/>
          <w:rPr>
            <w:sz w:val="20"/>
          </w:rPr>
        </w:pPr>
        <w:r>
          <w:rPr>
            <w:sz w:val="20"/>
          </w:rPr>
          <w:t xml:space="preserve">Page </w:t>
        </w:r>
        <w:r>
          <w:rPr>
            <w:sz w:val="20"/>
          </w:rPr>
          <w:fldChar w:fldCharType="begin"/>
        </w:r>
        <w:r>
          <w:rPr>
            <w:sz w:val="20"/>
          </w:rPr>
          <w:instrText xml:space="preserve"> PAGE </w:instrText>
        </w:r>
        <w:r>
          <w:rPr>
            <w:sz w:val="20"/>
          </w:rPr>
          <w:fldChar w:fldCharType="separate"/>
        </w:r>
        <w:r>
          <w:rPr>
            <w:sz w:val="20"/>
          </w:rPr>
          <w:t>7</w:t>
        </w:r>
        <w:r>
          <w:rPr>
            <w:sz w:val="20"/>
          </w:rPr>
          <w:fldChar w:fldCharType="end"/>
        </w:r>
      </w:p>
      <w:p>
        <w:pPr>
          <w:pStyle w:val="Pieddepage"/>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rPr/>
    </w:pPr>
    <w:r>
      <w:rPr/>
      <w:drawing>
        <wp:anchor behindDoc="1" distT="0" distB="0" distL="0" distR="0" simplePos="0" locked="0" layoutInCell="0" allowOverlap="1" relativeHeight="4">
          <wp:simplePos x="0" y="0"/>
          <wp:positionH relativeFrom="page">
            <wp:align>left</wp:align>
          </wp:positionH>
          <wp:positionV relativeFrom="paragraph">
            <wp:posOffset>-808990</wp:posOffset>
          </wp:positionV>
          <wp:extent cx="7533005" cy="975360"/>
          <wp:effectExtent l="0" t="0" r="0" b="0"/>
          <wp:wrapNone/>
          <wp:docPr id="5" name="Imag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2" descr=""/>
                  <pic:cNvPicPr>
                    <a:picLocks noChangeAspect="1" noChangeArrowheads="1"/>
                  </pic:cNvPicPr>
                </pic:nvPicPr>
                <pic:blipFill>
                  <a:blip r:embed="rId1"/>
                  <a:srcRect l="0" t="7824" r="0" b="20688"/>
                  <a:stretch>
                    <a:fillRect/>
                  </a:stretch>
                </pic:blipFill>
                <pic:spPr bwMode="auto">
                  <a:xfrm>
                    <a:off x="0" y="0"/>
                    <a:ext cx="7533005" cy="975360"/>
                  </a:xfrm>
                  <a:prstGeom prst="rect">
                    <a:avLst/>
                  </a:prstGeom>
                </pic:spPr>
              </pic:pic>
            </a:graphicData>
          </a:graphic>
        </wp:anchor>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Entte"/>
      <w:rPr/>
    </w:pPr>
    <w:r>
      <w:rPr/>
      <w:drawing>
        <wp:anchor behindDoc="1" distT="0" distB="0" distL="0" distR="0" simplePos="0" locked="0" layoutInCell="0" allowOverlap="1" relativeHeight="3">
          <wp:simplePos x="0" y="0"/>
          <wp:positionH relativeFrom="margin">
            <wp:posOffset>-706755</wp:posOffset>
          </wp:positionH>
          <wp:positionV relativeFrom="paragraph">
            <wp:posOffset>635</wp:posOffset>
          </wp:positionV>
          <wp:extent cx="7562850" cy="2842260"/>
          <wp:effectExtent l="0" t="0" r="0" b="0"/>
          <wp:wrapNone/>
          <wp:docPr id="4" name="Imag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1" descr=""/>
                  <pic:cNvPicPr>
                    <a:picLocks noChangeAspect="1" noChangeArrowheads="1"/>
                  </pic:cNvPicPr>
                </pic:nvPicPr>
                <pic:blipFill>
                  <a:blip r:embed="rId1"/>
                  <a:srcRect l="0" t="0" r="0" b="4570"/>
                  <a:stretch>
                    <a:fillRect/>
                  </a:stretch>
                </pic:blipFill>
                <pic:spPr bwMode="auto">
                  <a:xfrm>
                    <a:off x="0" y="0"/>
                    <a:ext cx="7562850" cy="284226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4"/>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4"/>
        <w:szCs w:val="24"/>
        <w:lang w:val="en-GB"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b4649"/>
    <w:pPr>
      <w:widowControl w:val="false"/>
      <w:suppressAutoHyphens w:val="true"/>
      <w:bidi w:val="0"/>
      <w:spacing w:before="0" w:after="0"/>
      <w:jc w:val="left"/>
    </w:pPr>
    <w:rPr>
      <w:rFonts w:ascii="Arial" w:hAnsi="Arial" w:eastAsia="Arial" w:cs="Arial"/>
      <w:color w:val="auto"/>
      <w:kern w:val="0"/>
      <w:sz w:val="24"/>
      <w:szCs w:val="24"/>
      <w:lang w:val="en-GB" w:eastAsia="zh-CN" w:bidi="hi-IN"/>
    </w:rPr>
  </w:style>
  <w:style w:type="paragraph" w:styleId="Titre1">
    <w:name w:val="Heading 1"/>
    <w:basedOn w:val="LOnormal"/>
    <w:next w:val="Normal"/>
    <w:uiPriority w:val="9"/>
    <w:qFormat/>
    <w:rsid w:val="00db4649"/>
    <w:pPr>
      <w:keepNext w:val="true"/>
      <w:keepLines/>
      <w:spacing w:before="480" w:after="120"/>
      <w:outlineLvl w:val="0"/>
    </w:pPr>
    <w:rPr>
      <w:b/>
      <w:sz w:val="48"/>
      <w:szCs w:val="48"/>
    </w:rPr>
  </w:style>
  <w:style w:type="paragraph" w:styleId="Titre2">
    <w:name w:val="Heading 2"/>
    <w:basedOn w:val="LOnormal"/>
    <w:next w:val="Normal"/>
    <w:uiPriority w:val="9"/>
    <w:semiHidden/>
    <w:unhideWhenUsed/>
    <w:qFormat/>
    <w:rsid w:val="00db4649"/>
    <w:pPr>
      <w:keepNext w:val="true"/>
      <w:keepLines/>
      <w:spacing w:before="360" w:after="80"/>
      <w:outlineLvl w:val="1"/>
    </w:pPr>
    <w:rPr>
      <w:b/>
      <w:sz w:val="36"/>
      <w:szCs w:val="36"/>
    </w:rPr>
  </w:style>
  <w:style w:type="paragraph" w:styleId="Titre3">
    <w:name w:val="Heading 3"/>
    <w:basedOn w:val="LOnormal"/>
    <w:next w:val="Normal"/>
    <w:uiPriority w:val="9"/>
    <w:semiHidden/>
    <w:unhideWhenUsed/>
    <w:qFormat/>
    <w:rsid w:val="00db4649"/>
    <w:pPr>
      <w:keepNext w:val="true"/>
      <w:keepLines/>
      <w:spacing w:before="280" w:after="80"/>
      <w:outlineLvl w:val="2"/>
    </w:pPr>
    <w:rPr>
      <w:b/>
      <w:sz w:val="28"/>
      <w:szCs w:val="28"/>
    </w:rPr>
  </w:style>
  <w:style w:type="paragraph" w:styleId="Titre4">
    <w:name w:val="Heading 4"/>
    <w:basedOn w:val="LOnormal"/>
    <w:next w:val="Normal"/>
    <w:uiPriority w:val="9"/>
    <w:semiHidden/>
    <w:unhideWhenUsed/>
    <w:qFormat/>
    <w:rsid w:val="00db4649"/>
    <w:pPr>
      <w:keepNext w:val="true"/>
      <w:keepLines/>
      <w:spacing w:before="240" w:after="40"/>
      <w:outlineLvl w:val="3"/>
    </w:pPr>
    <w:rPr>
      <w:b/>
    </w:rPr>
  </w:style>
  <w:style w:type="paragraph" w:styleId="Titre5">
    <w:name w:val="Heading 5"/>
    <w:basedOn w:val="LOnormal"/>
    <w:next w:val="Normal"/>
    <w:uiPriority w:val="9"/>
    <w:semiHidden/>
    <w:unhideWhenUsed/>
    <w:qFormat/>
    <w:rsid w:val="00db4649"/>
    <w:pPr>
      <w:keepNext w:val="true"/>
      <w:keepLines/>
      <w:spacing w:before="220" w:after="40"/>
      <w:outlineLvl w:val="4"/>
    </w:pPr>
    <w:rPr>
      <w:b/>
      <w:sz w:val="22"/>
      <w:szCs w:val="22"/>
    </w:rPr>
  </w:style>
  <w:style w:type="paragraph" w:styleId="Titre6">
    <w:name w:val="Heading 6"/>
    <w:basedOn w:val="LOnormal"/>
    <w:next w:val="Normal"/>
    <w:uiPriority w:val="9"/>
    <w:semiHidden/>
    <w:unhideWhenUsed/>
    <w:qFormat/>
    <w:rsid w:val="00db4649"/>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PlaceholderText">
    <w:name w:val="Placeholder Text"/>
    <w:basedOn w:val="DefaultParagraphFont"/>
    <w:uiPriority w:val="99"/>
    <w:semiHidden/>
    <w:qFormat/>
    <w:rsid w:val="00602862"/>
    <w:rPr>
      <w:color w:val="808080"/>
    </w:rPr>
  </w:style>
  <w:style w:type="character" w:styleId="Annotationreference">
    <w:name w:val="annotation reference"/>
    <w:basedOn w:val="DefaultParagraphFont"/>
    <w:uiPriority w:val="99"/>
    <w:semiHidden/>
    <w:unhideWhenUsed/>
    <w:qFormat/>
    <w:rsid w:val="00d42013"/>
    <w:rPr>
      <w:sz w:val="16"/>
      <w:szCs w:val="16"/>
    </w:rPr>
  </w:style>
  <w:style w:type="character" w:styleId="CommentaireCar" w:customStyle="1">
    <w:name w:val="Commentaire Car"/>
    <w:basedOn w:val="DefaultParagraphFont"/>
    <w:uiPriority w:val="99"/>
    <w:semiHidden/>
    <w:qFormat/>
    <w:rsid w:val="00d42013"/>
    <w:rPr>
      <w:rFonts w:cs="Mangal"/>
      <w:sz w:val="20"/>
      <w:szCs w:val="18"/>
    </w:rPr>
  </w:style>
  <w:style w:type="character" w:styleId="ObjetducommentaireCar" w:customStyle="1">
    <w:name w:val="Objet du commentaire Car"/>
    <w:basedOn w:val="CommentaireCar"/>
    <w:uiPriority w:val="99"/>
    <w:semiHidden/>
    <w:qFormat/>
    <w:rsid w:val="00d42013"/>
    <w:rPr>
      <w:rFonts w:cs="Mangal"/>
      <w:b/>
      <w:bCs/>
      <w:sz w:val="20"/>
      <w:szCs w:val="18"/>
    </w:rPr>
  </w:style>
  <w:style w:type="character" w:styleId="TextedebullesCar" w:customStyle="1">
    <w:name w:val="Texte de bulles Car"/>
    <w:basedOn w:val="DefaultParagraphFont"/>
    <w:uiPriority w:val="99"/>
    <w:semiHidden/>
    <w:qFormat/>
    <w:rsid w:val="00d42013"/>
    <w:rPr>
      <w:rFonts w:ascii="Segoe UI" w:hAnsi="Segoe UI" w:cs="Mangal"/>
      <w:sz w:val="18"/>
      <w:szCs w:val="16"/>
    </w:rPr>
  </w:style>
  <w:style w:type="character" w:styleId="EntteCar" w:customStyle="1">
    <w:name w:val="En-tête Car"/>
    <w:basedOn w:val="DefaultParagraphFont"/>
    <w:uiPriority w:val="99"/>
    <w:qFormat/>
    <w:rsid w:val="00316aa0"/>
    <w:rPr>
      <w:rFonts w:cs="Mangal"/>
      <w:szCs w:val="21"/>
    </w:rPr>
  </w:style>
  <w:style w:type="character" w:styleId="PieddepageCar" w:customStyle="1">
    <w:name w:val="Pied de page Car"/>
    <w:basedOn w:val="DefaultParagraphFont"/>
    <w:uiPriority w:val="99"/>
    <w:qFormat/>
    <w:rsid w:val="00316aa0"/>
    <w:rPr>
      <w:rFonts w:cs="Mangal"/>
      <w:szCs w:val="21"/>
    </w:rPr>
  </w:style>
  <w:style w:type="character" w:styleId="Retraitcorpsdetexte2Car" w:customStyle="1">
    <w:name w:val="Retrait corps de texte 2 Car"/>
    <w:basedOn w:val="DefaultParagraphFont"/>
    <w:uiPriority w:val="99"/>
    <w:semiHidden/>
    <w:qFormat/>
    <w:rsid w:val="00065b08"/>
    <w:rPr>
      <w:rFonts w:cs="Mangal"/>
      <w:szCs w:val="21"/>
    </w:rPr>
  </w:style>
  <w:style w:type="character" w:styleId="LienInternet">
    <w:name w:val="Lien Internet"/>
    <w:rsid w:val="00932b3c"/>
    <w:rPr>
      <w:color w:val="0000FF"/>
      <w:u w:val="single"/>
    </w:rPr>
  </w:style>
  <w:style w:type="character" w:styleId="LienInternetvisit">
    <w:name w:val="Lien Internet visité"/>
    <w:rPr>
      <w:color w:val="800000"/>
      <w:u w:val="single"/>
      <w:lang w:val="zxx" w:eastAsia="zxx" w:bidi="zxx"/>
    </w:rPr>
  </w:style>
  <w:style w:type="character" w:styleId="Puces">
    <w:name w:val="Puces"/>
    <w:qFormat/>
    <w:rPr>
      <w:rFonts w:ascii="OpenSymbol" w:hAnsi="OpenSymbol" w:eastAsia="OpenSymbol" w:cs="OpenSymbol"/>
    </w:rPr>
  </w:style>
  <w:style w:type="paragraph" w:styleId="Titre" w:customStyle="1">
    <w:name w:val="Titre"/>
    <w:basedOn w:val="Normal"/>
    <w:next w:val="Corpsdetexte"/>
    <w:qFormat/>
    <w:rsid w:val="00db4649"/>
    <w:pPr>
      <w:keepNext w:val="true"/>
      <w:spacing w:before="240" w:after="120"/>
    </w:pPr>
    <w:rPr>
      <w:rFonts w:ascii="Liberation Sans" w:hAnsi="Liberation Sans" w:eastAsia="Linux Libertine G" w:cs="Linux Libertine G"/>
      <w:sz w:val="28"/>
      <w:szCs w:val="28"/>
    </w:rPr>
  </w:style>
  <w:style w:type="paragraph" w:styleId="Corpsdetexte">
    <w:name w:val="Body Text"/>
    <w:basedOn w:val="Normal"/>
    <w:rsid w:val="00db4649"/>
    <w:pPr>
      <w:spacing w:lineRule="auto" w:line="276" w:before="0" w:after="140"/>
    </w:pPr>
    <w:rPr/>
  </w:style>
  <w:style w:type="paragraph" w:styleId="Liste">
    <w:name w:val="List"/>
    <w:basedOn w:val="Corpsdetexte"/>
    <w:rsid w:val="00db4649"/>
    <w:pPr/>
    <w:rPr/>
  </w:style>
  <w:style w:type="paragraph" w:styleId="Lgende">
    <w:name w:val="Caption"/>
    <w:basedOn w:val="Normal"/>
    <w:qFormat/>
    <w:pPr>
      <w:suppressLineNumbers/>
      <w:spacing w:before="120" w:after="120"/>
    </w:pPr>
    <w:rPr>
      <w:rFonts w:cs="Lucida Sans"/>
      <w:i/>
      <w:iCs/>
      <w:sz w:val="24"/>
      <w:szCs w:val="24"/>
    </w:rPr>
  </w:style>
  <w:style w:type="paragraph" w:styleId="Index" w:customStyle="1">
    <w:name w:val="Index"/>
    <w:basedOn w:val="Normal"/>
    <w:qFormat/>
    <w:rsid w:val="00db4649"/>
    <w:pPr>
      <w:suppressLineNumbers/>
    </w:pPr>
    <w:rPr/>
  </w:style>
  <w:style w:type="paragraph" w:styleId="Caption">
    <w:name w:val="caption"/>
    <w:basedOn w:val="Normal"/>
    <w:qFormat/>
    <w:rsid w:val="00db4649"/>
    <w:pPr>
      <w:suppressLineNumbers/>
      <w:spacing w:before="120" w:after="120"/>
    </w:pPr>
    <w:rPr>
      <w:i/>
      <w:iCs/>
    </w:rPr>
  </w:style>
  <w:style w:type="paragraph" w:styleId="LOnormal" w:customStyle="1">
    <w:name w:val="LO-normal"/>
    <w:qFormat/>
    <w:rsid w:val="00db4649"/>
    <w:pPr>
      <w:widowControl/>
      <w:suppressAutoHyphens w:val="true"/>
      <w:bidi w:val="0"/>
      <w:spacing w:before="0" w:after="0"/>
      <w:jc w:val="left"/>
    </w:pPr>
    <w:rPr>
      <w:rFonts w:ascii="Arial" w:hAnsi="Arial" w:eastAsia="Arial" w:cs="Arial"/>
      <w:color w:val="auto"/>
      <w:kern w:val="0"/>
      <w:sz w:val="24"/>
      <w:szCs w:val="24"/>
      <w:lang w:val="en-GB" w:eastAsia="zh-CN" w:bidi="hi-IN"/>
    </w:rPr>
  </w:style>
  <w:style w:type="paragraph" w:styleId="Titreprincipal">
    <w:name w:val="Title"/>
    <w:basedOn w:val="LOnormal"/>
    <w:next w:val="Normal"/>
    <w:uiPriority w:val="10"/>
    <w:qFormat/>
    <w:rsid w:val="00db4649"/>
    <w:pPr>
      <w:keepNext w:val="true"/>
      <w:keepLines/>
      <w:spacing w:before="480" w:after="120"/>
    </w:pPr>
    <w:rPr>
      <w:b/>
      <w:sz w:val="72"/>
      <w:szCs w:val="72"/>
    </w:rPr>
  </w:style>
  <w:style w:type="paragraph" w:styleId="Soustitre">
    <w:name w:val="Subtitle"/>
    <w:basedOn w:val="LOnormal"/>
    <w:next w:val="Normal"/>
    <w:uiPriority w:val="11"/>
    <w:qFormat/>
    <w:rsid w:val="00db4649"/>
    <w:pPr>
      <w:keepNext w:val="true"/>
      <w:keepLines/>
      <w:spacing w:before="360" w:after="80"/>
    </w:pPr>
    <w:rPr>
      <w:rFonts w:ascii="Georgia" w:hAnsi="Georgia" w:eastAsia="Georgia" w:cs="Georgia"/>
      <w:i/>
      <w:color w:val="666666"/>
      <w:sz w:val="48"/>
      <w:szCs w:val="48"/>
    </w:rPr>
  </w:style>
  <w:style w:type="paragraph" w:styleId="Contenudetableau" w:customStyle="1">
    <w:name w:val="Contenu de tableau"/>
    <w:basedOn w:val="Normal"/>
    <w:qFormat/>
    <w:rsid w:val="00db4649"/>
    <w:pPr>
      <w:suppressLineNumbers/>
    </w:pPr>
    <w:rPr/>
  </w:style>
  <w:style w:type="paragraph" w:styleId="Annotationtext">
    <w:name w:val="annotation text"/>
    <w:basedOn w:val="Normal"/>
    <w:link w:val="CommentaireCar"/>
    <w:uiPriority w:val="99"/>
    <w:semiHidden/>
    <w:unhideWhenUsed/>
    <w:qFormat/>
    <w:rsid w:val="00d42013"/>
    <w:pPr/>
    <w:rPr>
      <w:rFonts w:cs="Mangal"/>
      <w:sz w:val="20"/>
      <w:szCs w:val="18"/>
    </w:rPr>
  </w:style>
  <w:style w:type="paragraph" w:styleId="Annotationsubject">
    <w:name w:val="annotation subject"/>
    <w:basedOn w:val="Annotationtext"/>
    <w:next w:val="Annotationtext"/>
    <w:link w:val="ObjetducommentaireCar"/>
    <w:uiPriority w:val="99"/>
    <w:semiHidden/>
    <w:unhideWhenUsed/>
    <w:qFormat/>
    <w:rsid w:val="00d42013"/>
    <w:pPr/>
    <w:rPr>
      <w:b/>
      <w:bCs/>
    </w:rPr>
  </w:style>
  <w:style w:type="paragraph" w:styleId="BalloonText">
    <w:name w:val="Balloon Text"/>
    <w:basedOn w:val="Normal"/>
    <w:link w:val="TextedebullesCar"/>
    <w:uiPriority w:val="99"/>
    <w:semiHidden/>
    <w:unhideWhenUsed/>
    <w:qFormat/>
    <w:rsid w:val="00d42013"/>
    <w:pPr/>
    <w:rPr>
      <w:rFonts w:ascii="Segoe UI" w:hAnsi="Segoe UI" w:cs="Mangal"/>
      <w:sz w:val="18"/>
      <w:szCs w:val="16"/>
    </w:rPr>
  </w:style>
  <w:style w:type="paragraph" w:styleId="Revision">
    <w:name w:val="Revision"/>
    <w:uiPriority w:val="99"/>
    <w:semiHidden/>
    <w:qFormat/>
    <w:rsid w:val="001d6f72"/>
    <w:pPr>
      <w:widowControl/>
      <w:suppressAutoHyphens w:val="false"/>
      <w:bidi w:val="0"/>
      <w:spacing w:before="0" w:after="0"/>
      <w:jc w:val="left"/>
    </w:pPr>
    <w:rPr>
      <w:rFonts w:ascii="Arial" w:hAnsi="Arial" w:eastAsia="Arial" w:cs="Mangal"/>
      <w:color w:val="auto"/>
      <w:kern w:val="0"/>
      <w:sz w:val="24"/>
      <w:szCs w:val="21"/>
      <w:lang w:val="en-GB" w:eastAsia="zh-CN" w:bidi="hi-IN"/>
    </w:rPr>
  </w:style>
  <w:style w:type="paragraph" w:styleId="ListParagraph">
    <w:name w:val="List Paragraph"/>
    <w:basedOn w:val="Normal"/>
    <w:uiPriority w:val="34"/>
    <w:qFormat/>
    <w:rsid w:val="009a1e6f"/>
    <w:pPr>
      <w:spacing w:before="0" w:after="0"/>
      <w:ind w:left="720" w:hanging="0"/>
      <w:contextualSpacing/>
    </w:pPr>
    <w:rPr>
      <w:rFonts w:cs="Mangal"/>
      <w:szCs w:val="21"/>
    </w:rPr>
  </w:style>
  <w:style w:type="paragraph" w:styleId="Entteetpieddepage">
    <w:name w:val="En-tête et pied de page"/>
    <w:basedOn w:val="Normal"/>
    <w:qFormat/>
    <w:pPr/>
    <w:rPr/>
  </w:style>
  <w:style w:type="paragraph" w:styleId="Entte">
    <w:name w:val="Header"/>
    <w:basedOn w:val="Normal"/>
    <w:uiPriority w:val="99"/>
    <w:unhideWhenUsed/>
    <w:rsid w:val="00316aa0"/>
    <w:pPr>
      <w:tabs>
        <w:tab w:val="clear" w:pos="720"/>
        <w:tab w:val="center" w:pos="4536" w:leader="none"/>
        <w:tab w:val="right" w:pos="9072" w:leader="none"/>
      </w:tabs>
    </w:pPr>
    <w:rPr>
      <w:rFonts w:cs="Mangal"/>
      <w:szCs w:val="21"/>
    </w:rPr>
  </w:style>
  <w:style w:type="paragraph" w:styleId="Pieddepage">
    <w:name w:val="Footer"/>
    <w:basedOn w:val="Normal"/>
    <w:link w:val="PieddepageCar"/>
    <w:uiPriority w:val="99"/>
    <w:unhideWhenUsed/>
    <w:rsid w:val="00316aa0"/>
    <w:pPr>
      <w:tabs>
        <w:tab w:val="clear" w:pos="720"/>
        <w:tab w:val="center" w:pos="4536" w:leader="none"/>
        <w:tab w:val="right" w:pos="9072" w:leader="none"/>
      </w:tabs>
    </w:pPr>
    <w:rPr>
      <w:rFonts w:cs="Mangal"/>
      <w:szCs w:val="21"/>
    </w:rPr>
  </w:style>
  <w:style w:type="paragraph" w:styleId="BodyTextIndent2">
    <w:name w:val="Body Text Indent 2"/>
    <w:basedOn w:val="Normal"/>
    <w:link w:val="Retraitcorpsdetexte2Car"/>
    <w:uiPriority w:val="99"/>
    <w:semiHidden/>
    <w:unhideWhenUsed/>
    <w:qFormat/>
    <w:rsid w:val="00065b08"/>
    <w:pPr>
      <w:spacing w:lineRule="auto" w:line="480" w:before="0" w:after="120"/>
      <w:ind w:left="283" w:hanging="0"/>
    </w:pPr>
    <w:rPr>
      <w:rFonts w:cs="Mangal"/>
      <w:szCs w:val="21"/>
    </w:rPr>
  </w:style>
  <w:style w:type="paragraph" w:styleId="Normalretrait" w:customStyle="1">
    <w:name w:val="Normal retrait"/>
    <w:basedOn w:val="Normal"/>
    <w:qFormat/>
    <w:rsid w:val="00065b08"/>
    <w:pPr>
      <w:widowControl/>
      <w:suppressAutoHyphens w:val="false"/>
      <w:ind w:left="567" w:hanging="0"/>
      <w:jc w:val="both"/>
    </w:pPr>
    <w:rPr>
      <w:rFonts w:ascii="Times New Roman" w:hAnsi="Times New Roman" w:eastAsia="Calibri" w:cs="Times New Roman" w:eastAsiaTheme="minorHAnsi"/>
      <w:sz w:val="22"/>
      <w:szCs w:val="22"/>
      <w:lang w:val="fr-FR" w:eastAsia="fr-FR" w:bidi="ar-SA"/>
    </w:rPr>
  </w:style>
  <w:style w:type="paragraph" w:styleId="Msolistparagraphcxspfirstooeditoreditor0sandboxooeditoreditor1sandboxooeditoreditor0sandboxooeditoreditor3sandboxooeditoreditor0sandboxooeditoreditor1sandboxooeditoreditor0sandbox" w:customStyle="1">
    <w:name w:val="msolistparagraphcxspfirst_oo_editor_editor_0_sandbox_oo_editor_editor_1_sandbox_oo_editor_editor_0_sandbox_oo_editor_editor_3_sandbox_oo_editor_editor_0_sandbox_oo_editor_editor_1_sandbox_oo_editor_editor_0_sandbox"/>
    <w:basedOn w:val="Normal"/>
    <w:qFormat/>
    <w:rsid w:val="00cd5a29"/>
    <w:pPr>
      <w:widowControl/>
      <w:suppressAutoHyphens w:val="false"/>
      <w:spacing w:beforeAutospacing="1" w:afterAutospacing="1"/>
    </w:pPr>
    <w:rPr>
      <w:rFonts w:ascii="Times New Roman" w:hAnsi="Times New Roman" w:eastAsia="Times New Roman" w:cs="Times New Roman"/>
      <w:lang w:val="fr-FR" w:eastAsia="fr-FR" w:bidi="ar-SA"/>
    </w:rPr>
  </w:style>
  <w:style w:type="paragraph" w:styleId="Msolistparagraphooeditoreditor0sandboxooeditoreditor1sandboxooeditoreditor0sandboxooeditoreditor3sandboxooeditoreditor0sandboxooeditoreditor0sandbox" w:customStyle="1">
    <w:name w:val="msolistparagraphooeditoreditor0sandboxooeditoreditor1sandboxooeditoreditor0sandboxooeditoreditor3sandboxooeditoreditor0sandbox_oo_editor_editor_0_sandbox"/>
    <w:basedOn w:val="Normal"/>
    <w:qFormat/>
    <w:rsid w:val="00cd5a29"/>
    <w:pPr>
      <w:widowControl/>
      <w:suppressAutoHyphens w:val="false"/>
      <w:spacing w:beforeAutospacing="1" w:afterAutospacing="1"/>
    </w:pPr>
    <w:rPr>
      <w:rFonts w:ascii="Times New Roman" w:hAnsi="Times New Roman" w:eastAsia="Times New Roman" w:cs="Times New Roman"/>
      <w:lang w:val="fr-FR" w:eastAsia="fr-FR" w:bidi="ar-SA"/>
    </w:rPr>
  </w:style>
  <w:style w:type="paragraph" w:styleId="Msonormalsandboxooeditoreditor0sandboxooeditoreditor1sandboxooeditoreditor0sandboxooeditoreditor3sandboxooeditoreditor0sandboxooeditoreditor0sandbox" w:customStyle="1">
    <w:name w:val="msonormalsandboxooeditoreditor0sandboxooeditoreditor1sandboxooeditoreditor0sandboxooeditoreditor3sandboxooeditoreditor0sandbox_oo_editor_editor_0_sandbox"/>
    <w:basedOn w:val="Normal"/>
    <w:qFormat/>
    <w:rsid w:val="00cd5a29"/>
    <w:pPr>
      <w:widowControl/>
      <w:suppressAutoHyphens w:val="false"/>
      <w:spacing w:beforeAutospacing="1" w:afterAutospacing="1"/>
    </w:pPr>
    <w:rPr>
      <w:rFonts w:ascii="Times New Roman" w:hAnsi="Times New Roman" w:eastAsia="Times New Roman" w:cs="Times New Roman"/>
      <w:lang w:val="fr-FR" w:eastAsia="fr-FR" w:bidi="ar-SA"/>
    </w:rPr>
  </w:style>
  <w:style w:type="paragraph" w:styleId="Titredetableau">
    <w:name w:val="Titre de tableau"/>
    <w:basedOn w:val="Contenudetableau"/>
    <w:qFormat/>
    <w:pPr>
      <w:suppressLineNumbers/>
      <w:jc w:val="center"/>
    </w:pPr>
    <w:rPr>
      <w:b/>
      <w:bCs/>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cercle-nautique-paimpol.bzh/" TargetMode="External"/><Relationship Id="rId4" Type="http://schemas.openxmlformats.org/officeDocument/2006/relationships/hyperlink" Target="mailto:dpo@ffvoile.fr" TargetMode="External"/><Relationship Id="rId5" Type="http://schemas.openxmlformats.org/officeDocument/2006/relationships/hyperlink" Target="http://www.ffvoile.fr/" TargetMode="External"/><Relationship Id="rId6" Type="http://schemas.openxmlformats.org/officeDocument/2006/relationships/hyperlink" Target="mailto:jury.appel@ffvoile.fr" TargetMode="External"/><Relationship Id="rId7" Type="http://schemas.openxmlformats.org/officeDocument/2006/relationships/hyperlink" Target="http://espaces.ffvoile.fr/media/127235/formulaire-dappel.pdf" TargetMode="Externa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image" Target="media/image5.png"/>
</Relationships>
</file>

<file path=word/_rels/header1.xml.rels><?xml version="1.0" encoding="UTF-8"?>
<Relationships xmlns="http://schemas.openxmlformats.org/package/2006/relationships"><Relationship Id="rId1" Type="http://schemas.openxmlformats.org/officeDocument/2006/relationships/image" Target="media/image4.jpe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Application>LibreOffice/7.3.3.2$Windows_X86_64 LibreOffice_project/d1d0ea68f081ee2800a922cac8f79445e4603348</Application>
  <AppVersion>15.0000</AppVersion>
  <Pages>7</Pages>
  <Words>2122</Words>
  <Characters>11011</Characters>
  <CharactersWithSpaces>13133</CharactersWithSpaces>
  <Paragraphs>142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2021-07-06T07:56:00Z</dcterms:created>
  <dc:creator>Yves LEGLISE</dc:creator>
  <dc:description/>
  <dc:language>en-US</dc:language>
  <cp:lastModifiedBy/>
  <dcterms:modified xsi:type="dcterms:W3CDTF">2022-10-25T15:47:43Z</dcterms:modified>
  <cp:revision>29</cp:revision>
  <dc:subject/>
  <dc:title/>
</cp:coreProperties>
</file>

<file path=docProps/custom.xml><?xml version="1.0" encoding="utf-8"?>
<Properties xmlns="http://schemas.openxmlformats.org/officeDocument/2006/custom-properties" xmlns:vt="http://schemas.openxmlformats.org/officeDocument/2006/docPropsVTypes"/>
</file>