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F0514" w14:textId="01713405" w:rsidR="001964D2" w:rsidRPr="00A322FA" w:rsidRDefault="00F74CD2">
      <w:pPr>
        <w:rPr>
          <w:sz w:val="28"/>
          <w:szCs w:val="28"/>
        </w:rPr>
      </w:pPr>
      <w:r w:rsidRPr="00A322FA">
        <w:rPr>
          <w:b/>
          <w:bCs/>
          <w:sz w:val="28"/>
          <w:szCs w:val="28"/>
        </w:rPr>
        <w:t>L</w:t>
      </w:r>
      <w:r w:rsidR="000524FC" w:rsidRPr="00A322FA">
        <w:rPr>
          <w:b/>
          <w:bCs/>
          <w:sz w:val="28"/>
          <w:szCs w:val="28"/>
        </w:rPr>
        <w:t>’HISTOIRE D</w:t>
      </w:r>
      <w:r w:rsidRPr="00A322FA">
        <w:rPr>
          <w:b/>
          <w:bCs/>
          <w:sz w:val="28"/>
          <w:szCs w:val="28"/>
        </w:rPr>
        <w:t xml:space="preserve">ES </w:t>
      </w:r>
      <w:r w:rsidR="008A015F" w:rsidRPr="00A322FA">
        <w:rPr>
          <w:b/>
          <w:bCs/>
          <w:sz w:val="28"/>
          <w:szCs w:val="28"/>
        </w:rPr>
        <w:t>M</w:t>
      </w:r>
      <w:r w:rsidRPr="00A322FA">
        <w:rPr>
          <w:b/>
          <w:bCs/>
          <w:sz w:val="28"/>
          <w:szCs w:val="28"/>
        </w:rPr>
        <w:t>ESURES</w:t>
      </w:r>
      <w:r w:rsidR="008A015F" w:rsidRPr="00A322FA">
        <w:rPr>
          <w:sz w:val="28"/>
          <w:szCs w:val="28"/>
        </w:rPr>
        <w:t xml:space="preserve"> </w:t>
      </w:r>
    </w:p>
    <w:p w14:paraId="44059577" w14:textId="3981E7AE" w:rsidR="00A25855" w:rsidRDefault="008A015F">
      <w:r w:rsidRPr="00A322FA">
        <w:rPr>
          <w:color w:val="FF0000"/>
        </w:rPr>
        <w:t>Saison</w:t>
      </w:r>
      <w:r w:rsidR="00A66C4E" w:rsidRPr="00A322FA">
        <w:rPr>
          <w:color w:val="FF0000"/>
        </w:rPr>
        <w:t>covid</w:t>
      </w:r>
      <w:r w:rsidR="00F74CD2" w:rsidRPr="00A322FA">
        <w:rPr>
          <w:color w:val="FF0000"/>
        </w:rPr>
        <w:t>2</w:t>
      </w:r>
      <w:r w:rsidRPr="00A322FA">
        <w:rPr>
          <w:color w:val="FF0000"/>
        </w:rPr>
        <w:t xml:space="preserve"> </w:t>
      </w:r>
      <w:r w:rsidRPr="00A322FA">
        <w:rPr>
          <w:b/>
          <w:bCs/>
          <w:color w:val="FF0000"/>
        </w:rPr>
        <w:t>Doc1</w:t>
      </w:r>
      <w:r w:rsidR="00C8072E" w:rsidRPr="00A322FA">
        <w:rPr>
          <w:color w:val="FF0000"/>
        </w:rPr>
        <w:t> </w:t>
      </w:r>
      <w:r w:rsidR="00C8072E">
        <w:t>: Par Dominique Rouillard Nov.2020</w:t>
      </w:r>
    </w:p>
    <w:p w14:paraId="56456F19" w14:textId="77777777" w:rsidR="001964D2" w:rsidRPr="000C1A27" w:rsidRDefault="001964D2">
      <w:pPr>
        <w:rPr>
          <w:b/>
          <w:bCs/>
        </w:rPr>
      </w:pPr>
      <w:r w:rsidRPr="000C1A27">
        <w:rPr>
          <w:b/>
          <w:bCs/>
        </w:rPr>
        <w:t>Sommaire :</w:t>
      </w:r>
    </w:p>
    <w:p w14:paraId="61E90FD4" w14:textId="6EE55DE2" w:rsidR="001964D2" w:rsidRDefault="001964D2">
      <w:r>
        <w:t xml:space="preserve"> Projection Mercator, Le Traité de Tordesillas, Les Méridiens de Paris et </w:t>
      </w:r>
      <w:proofErr w:type="spellStart"/>
      <w:r>
        <w:t>Greenwitch</w:t>
      </w:r>
      <w:proofErr w:type="spellEnd"/>
      <w:r>
        <w:t>, Le</w:t>
      </w:r>
      <w:r w:rsidR="000524FC">
        <w:t>s</w:t>
      </w:r>
      <w:r>
        <w:t xml:space="preserve"> Fuseaux horaires</w:t>
      </w:r>
    </w:p>
    <w:p w14:paraId="084BD2FB" w14:textId="5FE99E67" w:rsidR="001964D2" w:rsidRDefault="001964D2">
      <w:r>
        <w:tab/>
      </w:r>
    </w:p>
    <w:p w14:paraId="58E7AA08" w14:textId="3E6C9BE8" w:rsidR="008A015F" w:rsidRPr="001964D2" w:rsidRDefault="008A015F" w:rsidP="008A015F">
      <w:pPr>
        <w:ind w:left="708"/>
        <w:rPr>
          <w:i/>
          <w:iCs/>
          <w:sz w:val="24"/>
          <w:szCs w:val="24"/>
        </w:rPr>
      </w:pPr>
      <w:r w:rsidRPr="001964D2">
        <w:rPr>
          <w:sz w:val="24"/>
          <w:szCs w:val="24"/>
        </w:rPr>
        <w:t xml:space="preserve"> « </w:t>
      </w:r>
      <w:r w:rsidRPr="001964D2">
        <w:rPr>
          <w:i/>
          <w:iCs/>
          <w:sz w:val="24"/>
          <w:szCs w:val="24"/>
        </w:rPr>
        <w:t>Si c’est un sujet que je n’entende point, à cela même je l’</w:t>
      </w:r>
      <w:proofErr w:type="spellStart"/>
      <w:r w:rsidRPr="001964D2">
        <w:rPr>
          <w:i/>
          <w:iCs/>
          <w:sz w:val="24"/>
          <w:szCs w:val="24"/>
        </w:rPr>
        <w:t>essaie</w:t>
      </w:r>
      <w:proofErr w:type="spellEnd"/>
      <w:r w:rsidRPr="001964D2">
        <w:rPr>
          <w:i/>
          <w:iCs/>
          <w:sz w:val="24"/>
          <w:szCs w:val="24"/>
        </w:rPr>
        <w:t> » Montaigne</w:t>
      </w:r>
    </w:p>
    <w:p w14:paraId="67A5F55C" w14:textId="77777777" w:rsidR="008A015F" w:rsidRPr="001964D2" w:rsidRDefault="008A015F" w:rsidP="008A015F">
      <w:pPr>
        <w:ind w:left="708"/>
        <w:rPr>
          <w:i/>
          <w:iCs/>
          <w:sz w:val="24"/>
          <w:szCs w:val="24"/>
        </w:rPr>
      </w:pPr>
    </w:p>
    <w:p w14:paraId="75AEE898" w14:textId="7022AE49" w:rsidR="008A015F" w:rsidRPr="001964D2" w:rsidRDefault="008A015F" w:rsidP="008A015F">
      <w:pPr>
        <w:ind w:left="708"/>
        <w:rPr>
          <w:sz w:val="24"/>
          <w:szCs w:val="24"/>
        </w:rPr>
      </w:pPr>
      <w:r w:rsidRPr="001964D2">
        <w:rPr>
          <w:sz w:val="24"/>
          <w:szCs w:val="24"/>
        </w:rPr>
        <w:t>Presque tout le monde admet que la terre n’est pas plate, quelle tourne autour du soleil, et que la lune tourne autour de la terre.</w:t>
      </w:r>
    </w:p>
    <w:p w14:paraId="73D8AAD1" w14:textId="77777777" w:rsidR="00910830" w:rsidRPr="001964D2" w:rsidRDefault="00910830" w:rsidP="00910830">
      <w:pPr>
        <w:ind w:left="708"/>
        <w:rPr>
          <w:sz w:val="24"/>
          <w:szCs w:val="24"/>
        </w:rPr>
      </w:pPr>
      <w:r w:rsidRPr="001964D2">
        <w:rPr>
          <w:sz w:val="24"/>
          <w:szCs w:val="24"/>
        </w:rPr>
        <w:t>Et pourtant …</w:t>
      </w:r>
    </w:p>
    <w:p w14:paraId="1124E69D" w14:textId="6E8DD5AA" w:rsidR="003A41D7" w:rsidRPr="001964D2" w:rsidRDefault="00C8072E" w:rsidP="008A015F">
      <w:pPr>
        <w:ind w:left="708"/>
        <w:rPr>
          <w:i/>
          <w:iCs/>
          <w:sz w:val="24"/>
          <w:szCs w:val="24"/>
        </w:rPr>
      </w:pPr>
      <w:r w:rsidRPr="001964D2">
        <w:rPr>
          <w:i/>
          <w:iCs/>
          <w:sz w:val="24"/>
          <w:szCs w:val="24"/>
        </w:rPr>
        <w:t>I</w:t>
      </w:r>
      <w:r w:rsidR="003D4B4B" w:rsidRPr="001964D2">
        <w:rPr>
          <w:i/>
          <w:iCs/>
          <w:sz w:val="24"/>
          <w:szCs w:val="24"/>
        </w:rPr>
        <w:t>l m’est arrivé de naviguer en m’éloignant quelque peu des côtes, par temps calme</w:t>
      </w:r>
      <w:r w:rsidR="003A41D7" w:rsidRPr="001964D2">
        <w:rPr>
          <w:i/>
          <w:iCs/>
          <w:sz w:val="24"/>
          <w:szCs w:val="24"/>
        </w:rPr>
        <w:t>. L</w:t>
      </w:r>
      <w:r w:rsidR="003D4B4B" w:rsidRPr="001964D2">
        <w:rPr>
          <w:i/>
          <w:iCs/>
          <w:sz w:val="24"/>
          <w:szCs w:val="24"/>
        </w:rPr>
        <w:t xml:space="preserve">e vent est tombé, le bateau semble immobile. </w:t>
      </w:r>
    </w:p>
    <w:p w14:paraId="1CD8BFE1" w14:textId="77777777" w:rsidR="002A6B5A" w:rsidRPr="001964D2" w:rsidRDefault="00DA645F" w:rsidP="008A015F">
      <w:pPr>
        <w:ind w:left="708"/>
        <w:rPr>
          <w:i/>
          <w:iCs/>
          <w:sz w:val="24"/>
          <w:szCs w:val="24"/>
        </w:rPr>
      </w:pPr>
      <w:r w:rsidRPr="001964D2">
        <w:rPr>
          <w:i/>
          <w:iCs/>
          <w:sz w:val="24"/>
          <w:szCs w:val="24"/>
        </w:rPr>
        <w:t>Tout autour de moi on ne distingue qu’une ligne d’horizon</w:t>
      </w:r>
      <w:r w:rsidR="003A41D7" w:rsidRPr="001964D2">
        <w:rPr>
          <w:i/>
          <w:iCs/>
          <w:sz w:val="24"/>
          <w:szCs w:val="24"/>
        </w:rPr>
        <w:t xml:space="preserve"> sur 360°.</w:t>
      </w:r>
      <w:r w:rsidR="00B70A92" w:rsidRPr="001964D2">
        <w:rPr>
          <w:i/>
          <w:iCs/>
          <w:sz w:val="24"/>
          <w:szCs w:val="24"/>
        </w:rPr>
        <w:t xml:space="preserve"> </w:t>
      </w:r>
      <w:r w:rsidR="003A41D7" w:rsidRPr="001964D2">
        <w:rPr>
          <w:i/>
          <w:iCs/>
          <w:sz w:val="24"/>
          <w:szCs w:val="24"/>
        </w:rPr>
        <w:t>J’ai l’impression de</w:t>
      </w:r>
      <w:r w:rsidR="003D4B4B" w:rsidRPr="001964D2">
        <w:rPr>
          <w:i/>
          <w:iCs/>
          <w:sz w:val="24"/>
          <w:szCs w:val="24"/>
        </w:rPr>
        <w:t xml:space="preserve"> flotter au milieu d’une grande bassine dont </w:t>
      </w:r>
      <w:r w:rsidR="00B70A92" w:rsidRPr="001964D2">
        <w:rPr>
          <w:i/>
          <w:iCs/>
          <w:sz w:val="24"/>
          <w:szCs w:val="24"/>
        </w:rPr>
        <w:t>l</w:t>
      </w:r>
      <w:r w:rsidRPr="001964D2">
        <w:rPr>
          <w:i/>
          <w:iCs/>
          <w:sz w:val="24"/>
          <w:szCs w:val="24"/>
        </w:rPr>
        <w:t>es bords semblent plus hauts que moi</w:t>
      </w:r>
      <w:r w:rsidR="00B70A92" w:rsidRPr="001964D2">
        <w:rPr>
          <w:i/>
          <w:iCs/>
          <w:sz w:val="24"/>
          <w:szCs w:val="24"/>
        </w:rPr>
        <w:t xml:space="preserve"> ! Le bateau </w:t>
      </w:r>
      <w:r w:rsidR="003A41D7" w:rsidRPr="001964D2">
        <w:rPr>
          <w:i/>
          <w:iCs/>
          <w:sz w:val="24"/>
          <w:szCs w:val="24"/>
        </w:rPr>
        <w:t>progresse</w:t>
      </w:r>
      <w:r w:rsidR="00B70A92" w:rsidRPr="001964D2">
        <w:rPr>
          <w:i/>
          <w:iCs/>
          <w:sz w:val="24"/>
          <w:szCs w:val="24"/>
        </w:rPr>
        <w:t xml:space="preserve"> doucement (il n’y a presque plus de vent) </w:t>
      </w:r>
      <w:r w:rsidR="003A41D7" w:rsidRPr="001964D2">
        <w:rPr>
          <w:i/>
          <w:iCs/>
          <w:sz w:val="24"/>
          <w:szCs w:val="24"/>
        </w:rPr>
        <w:t xml:space="preserve">mais reste </w:t>
      </w:r>
      <w:r w:rsidR="00844063" w:rsidRPr="001964D2">
        <w:rPr>
          <w:i/>
          <w:iCs/>
          <w:sz w:val="24"/>
          <w:szCs w:val="24"/>
        </w:rPr>
        <w:t>dans le fond de cette bassine</w:t>
      </w:r>
      <w:r w:rsidR="00C8072E" w:rsidRPr="001964D2">
        <w:rPr>
          <w:i/>
          <w:iCs/>
          <w:sz w:val="24"/>
          <w:szCs w:val="24"/>
        </w:rPr>
        <w:t>.</w:t>
      </w:r>
      <w:r w:rsidR="00844063" w:rsidRPr="001964D2">
        <w:rPr>
          <w:i/>
          <w:iCs/>
          <w:sz w:val="24"/>
          <w:szCs w:val="24"/>
        </w:rPr>
        <w:t xml:space="preserve"> </w:t>
      </w:r>
    </w:p>
    <w:p w14:paraId="30ADE93A" w14:textId="0B24843C" w:rsidR="00C8072E" w:rsidRPr="001964D2" w:rsidRDefault="003A41D7" w:rsidP="008A015F">
      <w:pPr>
        <w:ind w:left="708"/>
        <w:rPr>
          <w:i/>
          <w:iCs/>
          <w:sz w:val="24"/>
          <w:szCs w:val="24"/>
        </w:rPr>
      </w:pPr>
      <w:r w:rsidRPr="001964D2">
        <w:rPr>
          <w:i/>
          <w:iCs/>
          <w:sz w:val="24"/>
          <w:szCs w:val="24"/>
        </w:rPr>
        <w:t>A l’évidence, l</w:t>
      </w:r>
      <w:r w:rsidR="002E17FE" w:rsidRPr="001964D2">
        <w:rPr>
          <w:i/>
          <w:iCs/>
          <w:sz w:val="24"/>
          <w:szCs w:val="24"/>
        </w:rPr>
        <w:t xml:space="preserve">a mer n’est pas plate, elle est creuse ! </w:t>
      </w:r>
      <w:r w:rsidRPr="001964D2">
        <w:rPr>
          <w:i/>
          <w:iCs/>
          <w:sz w:val="24"/>
          <w:szCs w:val="24"/>
        </w:rPr>
        <w:t>Pour découvrir ce qui se cache derrière l</w:t>
      </w:r>
      <w:r w:rsidR="00A66C4E" w:rsidRPr="001964D2">
        <w:rPr>
          <w:i/>
          <w:iCs/>
          <w:sz w:val="24"/>
          <w:szCs w:val="24"/>
        </w:rPr>
        <w:t xml:space="preserve">es limites de </w:t>
      </w:r>
      <w:r w:rsidR="002E17FE" w:rsidRPr="001964D2">
        <w:rPr>
          <w:i/>
          <w:iCs/>
          <w:sz w:val="24"/>
          <w:szCs w:val="24"/>
        </w:rPr>
        <w:t xml:space="preserve">cette </w:t>
      </w:r>
      <w:r w:rsidRPr="001964D2">
        <w:rPr>
          <w:i/>
          <w:iCs/>
          <w:sz w:val="24"/>
          <w:szCs w:val="24"/>
        </w:rPr>
        <w:t xml:space="preserve">bassine </w:t>
      </w:r>
      <w:r w:rsidR="00C8072E" w:rsidRPr="001964D2">
        <w:rPr>
          <w:i/>
          <w:iCs/>
          <w:sz w:val="24"/>
          <w:szCs w:val="24"/>
        </w:rPr>
        <w:t xml:space="preserve">il faudrait </w:t>
      </w:r>
      <w:r w:rsidRPr="001964D2">
        <w:rPr>
          <w:i/>
          <w:iCs/>
          <w:sz w:val="24"/>
          <w:szCs w:val="24"/>
        </w:rPr>
        <w:t>en</w:t>
      </w:r>
      <w:r w:rsidR="00C8072E" w:rsidRPr="001964D2">
        <w:rPr>
          <w:i/>
          <w:iCs/>
          <w:sz w:val="24"/>
          <w:szCs w:val="24"/>
        </w:rPr>
        <w:t xml:space="preserve"> escalader</w:t>
      </w:r>
      <w:r w:rsidRPr="001964D2">
        <w:rPr>
          <w:i/>
          <w:iCs/>
          <w:sz w:val="24"/>
          <w:szCs w:val="24"/>
        </w:rPr>
        <w:t xml:space="preserve"> les bords, en vain.</w:t>
      </w:r>
      <w:r w:rsidR="00C8072E" w:rsidRPr="001964D2">
        <w:rPr>
          <w:i/>
          <w:iCs/>
          <w:sz w:val="24"/>
          <w:szCs w:val="24"/>
        </w:rPr>
        <w:t xml:space="preserve"> C’est comme à l’ile de SERQ,</w:t>
      </w:r>
      <w:r w:rsidR="00A66C4E" w:rsidRPr="001964D2">
        <w:rPr>
          <w:i/>
          <w:iCs/>
          <w:sz w:val="24"/>
          <w:szCs w:val="24"/>
        </w:rPr>
        <w:t xml:space="preserve"> du centre de l’ile on ne voit rien,</w:t>
      </w:r>
      <w:r w:rsidR="00C8072E" w:rsidRPr="001964D2">
        <w:rPr>
          <w:i/>
          <w:iCs/>
          <w:sz w:val="24"/>
          <w:szCs w:val="24"/>
        </w:rPr>
        <w:t xml:space="preserve"> il faut se rapprocher de la falaise pour découvrir la mer.</w:t>
      </w:r>
    </w:p>
    <w:p w14:paraId="17D3384E" w14:textId="2564E44B" w:rsidR="007C2E36" w:rsidRDefault="00B24CE7" w:rsidP="008A015F">
      <w:pPr>
        <w:ind w:left="708"/>
        <w:rPr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328B871C" wp14:editId="36CA7675">
            <wp:extent cx="6120130" cy="29476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F57F4" w14:textId="56091916" w:rsidR="00927E93" w:rsidRDefault="00B24CE7" w:rsidP="00927E93">
      <w:pPr>
        <w:ind w:left="2126" w:firstLine="709"/>
        <w:contextual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Horus </w:t>
      </w:r>
      <w:r w:rsidR="00927E93">
        <w:rPr>
          <w:i/>
          <w:iCs/>
          <w:sz w:val="16"/>
          <w:szCs w:val="16"/>
        </w:rPr>
        <w:t xml:space="preserve">au centre </w:t>
      </w:r>
      <w:r>
        <w:rPr>
          <w:i/>
          <w:iCs/>
          <w:sz w:val="16"/>
          <w:szCs w:val="16"/>
        </w:rPr>
        <w:t xml:space="preserve">de </w:t>
      </w:r>
      <w:r w:rsidR="00927E93">
        <w:rPr>
          <w:i/>
          <w:iCs/>
          <w:sz w:val="16"/>
          <w:szCs w:val="16"/>
        </w:rPr>
        <w:t xml:space="preserve">cette maudite bassine dont les bords semblent inaccessibles. </w:t>
      </w:r>
    </w:p>
    <w:p w14:paraId="7F4AA7D5" w14:textId="5F8A8BBA" w:rsidR="007C2E36" w:rsidRPr="00B24CE7" w:rsidRDefault="00B24CE7" w:rsidP="00927E93">
      <w:pPr>
        <w:ind w:left="2126" w:firstLine="709"/>
        <w:contextualSpacing/>
        <w:rPr>
          <w:i/>
          <w:iCs/>
          <w:sz w:val="16"/>
          <w:szCs w:val="16"/>
        </w:rPr>
      </w:pPr>
      <w:r w:rsidRPr="00B24CE7">
        <w:rPr>
          <w:i/>
          <w:iCs/>
          <w:sz w:val="16"/>
          <w:szCs w:val="16"/>
        </w:rPr>
        <w:t>La courbe de l’horizon reste toujours trop haute pour permettre de découvrir ce qui se cache derri</w:t>
      </w:r>
      <w:r>
        <w:rPr>
          <w:i/>
          <w:iCs/>
          <w:sz w:val="16"/>
          <w:szCs w:val="16"/>
        </w:rPr>
        <w:t>è</w:t>
      </w:r>
      <w:r w:rsidRPr="00B24CE7">
        <w:rPr>
          <w:i/>
          <w:iCs/>
          <w:sz w:val="16"/>
          <w:szCs w:val="16"/>
        </w:rPr>
        <w:t>re !</w:t>
      </w:r>
    </w:p>
    <w:p w14:paraId="4628CAAE" w14:textId="383321E5" w:rsidR="008A015F" w:rsidRPr="001964D2" w:rsidRDefault="000054BF" w:rsidP="008A015F">
      <w:pPr>
        <w:ind w:left="708"/>
        <w:rPr>
          <w:sz w:val="24"/>
          <w:szCs w:val="24"/>
        </w:rPr>
      </w:pPr>
      <w:r w:rsidRPr="001964D2">
        <w:rPr>
          <w:sz w:val="24"/>
          <w:szCs w:val="24"/>
        </w:rPr>
        <w:lastRenderedPageBreak/>
        <w:t>Grace à nos rendez-vous du samedi</w:t>
      </w:r>
      <w:r w:rsidR="00C8072E" w:rsidRPr="001964D2">
        <w:rPr>
          <w:sz w:val="24"/>
          <w:szCs w:val="24"/>
        </w:rPr>
        <w:t xml:space="preserve"> </w:t>
      </w:r>
      <w:r w:rsidR="002A6B5A" w:rsidRPr="001964D2">
        <w:rPr>
          <w:sz w:val="24"/>
          <w:szCs w:val="24"/>
        </w:rPr>
        <w:t>au</w:t>
      </w:r>
      <w:r w:rsidRPr="001964D2">
        <w:rPr>
          <w:sz w:val="24"/>
          <w:szCs w:val="24"/>
        </w:rPr>
        <w:t xml:space="preserve"> CNPL, je sais que ce n’est qu’une illusion d’optique, et qu’au-delà de l’horizon</w:t>
      </w:r>
      <w:r w:rsidR="00A66C4E" w:rsidRPr="001964D2">
        <w:rPr>
          <w:sz w:val="24"/>
          <w:szCs w:val="24"/>
        </w:rPr>
        <w:t>,</w:t>
      </w:r>
      <w:r w:rsidRPr="001964D2">
        <w:rPr>
          <w:sz w:val="24"/>
          <w:szCs w:val="24"/>
        </w:rPr>
        <w:t xml:space="preserve"> on ne tombe pas dans le vide.</w:t>
      </w:r>
      <w:r w:rsidR="003504D9" w:rsidRPr="001964D2">
        <w:rPr>
          <w:sz w:val="24"/>
          <w:szCs w:val="24"/>
        </w:rPr>
        <w:t xml:space="preserve"> Nous ne naviguons </w:t>
      </w:r>
      <w:r w:rsidR="008F733A" w:rsidRPr="001964D2">
        <w:rPr>
          <w:sz w:val="24"/>
          <w:szCs w:val="24"/>
        </w:rPr>
        <w:t xml:space="preserve">pas </w:t>
      </w:r>
      <w:r w:rsidR="003504D9" w:rsidRPr="001964D2">
        <w:rPr>
          <w:sz w:val="24"/>
          <w:szCs w:val="24"/>
        </w:rPr>
        <w:t>dans un creux mais sur une boule.</w:t>
      </w:r>
    </w:p>
    <w:p w14:paraId="27E96A65" w14:textId="23BD0761" w:rsidR="008F733A" w:rsidRPr="001964D2" w:rsidRDefault="008F733A" w:rsidP="008F733A">
      <w:pPr>
        <w:ind w:left="708"/>
        <w:rPr>
          <w:sz w:val="24"/>
          <w:szCs w:val="24"/>
        </w:rPr>
      </w:pPr>
      <w:r w:rsidRPr="001964D2">
        <w:rPr>
          <w:sz w:val="24"/>
          <w:szCs w:val="24"/>
        </w:rPr>
        <w:t xml:space="preserve">En 1492, Christophe Collomb savait </w:t>
      </w:r>
      <w:r w:rsidR="00506826" w:rsidRPr="001964D2">
        <w:rPr>
          <w:sz w:val="24"/>
          <w:szCs w:val="24"/>
        </w:rPr>
        <w:t>aussi que faisant route vers l’ouest</w:t>
      </w:r>
      <w:r w:rsidRPr="001964D2">
        <w:rPr>
          <w:sz w:val="24"/>
          <w:szCs w:val="24"/>
        </w:rPr>
        <w:t>, il ne tomberait pas dans le vide. Il avait cependant un peu sous-estimé la distance à parcourir.</w:t>
      </w:r>
    </w:p>
    <w:p w14:paraId="0EBB75D7" w14:textId="086570C9" w:rsidR="000054BF" w:rsidRPr="001964D2" w:rsidRDefault="000054BF" w:rsidP="008A015F">
      <w:pPr>
        <w:ind w:left="708"/>
        <w:rPr>
          <w:sz w:val="24"/>
          <w:szCs w:val="24"/>
        </w:rPr>
      </w:pPr>
      <w:r w:rsidRPr="001964D2">
        <w:rPr>
          <w:sz w:val="24"/>
          <w:szCs w:val="24"/>
        </w:rPr>
        <w:t>La terre est</w:t>
      </w:r>
      <w:r w:rsidR="00277E3A" w:rsidRPr="001964D2">
        <w:rPr>
          <w:sz w:val="24"/>
          <w:szCs w:val="24"/>
        </w:rPr>
        <w:t xml:space="preserve"> </w:t>
      </w:r>
      <w:r w:rsidRPr="001964D2">
        <w:rPr>
          <w:sz w:val="24"/>
          <w:szCs w:val="24"/>
        </w:rPr>
        <w:t xml:space="preserve">une sphère </w:t>
      </w:r>
      <w:r w:rsidR="00277E3A" w:rsidRPr="001964D2">
        <w:rPr>
          <w:sz w:val="24"/>
          <w:szCs w:val="24"/>
        </w:rPr>
        <w:t xml:space="preserve">presque </w:t>
      </w:r>
      <w:r w:rsidRPr="001964D2">
        <w:rPr>
          <w:sz w:val="24"/>
          <w:szCs w:val="24"/>
        </w:rPr>
        <w:t xml:space="preserve">parfaite, </w:t>
      </w:r>
      <w:r w:rsidR="00277E3A" w:rsidRPr="001964D2">
        <w:rPr>
          <w:sz w:val="24"/>
          <w:szCs w:val="24"/>
        </w:rPr>
        <w:t xml:space="preserve">mais sa représentation à plat pose problème. Le géographe flamand </w:t>
      </w:r>
      <w:proofErr w:type="spellStart"/>
      <w:r w:rsidR="00277E3A" w:rsidRPr="001964D2">
        <w:rPr>
          <w:b/>
          <w:bCs/>
          <w:sz w:val="24"/>
          <w:szCs w:val="24"/>
        </w:rPr>
        <w:t>Gerardus</w:t>
      </w:r>
      <w:proofErr w:type="spellEnd"/>
      <w:r w:rsidR="00277E3A" w:rsidRPr="001964D2">
        <w:rPr>
          <w:b/>
          <w:bCs/>
          <w:sz w:val="24"/>
          <w:szCs w:val="24"/>
        </w:rPr>
        <w:t xml:space="preserve"> Mercator</w:t>
      </w:r>
      <w:r w:rsidR="00277E3A" w:rsidRPr="001964D2">
        <w:rPr>
          <w:sz w:val="24"/>
          <w:szCs w:val="24"/>
        </w:rPr>
        <w:t xml:space="preserve"> imagine en </w:t>
      </w:r>
      <w:r w:rsidR="00277E3A" w:rsidRPr="001964D2">
        <w:rPr>
          <w:b/>
          <w:bCs/>
          <w:sz w:val="24"/>
          <w:szCs w:val="24"/>
        </w:rPr>
        <w:t>1569</w:t>
      </w:r>
      <w:r w:rsidR="00277E3A" w:rsidRPr="001964D2">
        <w:rPr>
          <w:sz w:val="24"/>
          <w:szCs w:val="24"/>
        </w:rPr>
        <w:t xml:space="preserve"> qu’une projection cartographique cylindrique tangente à l’équateur</w:t>
      </w:r>
      <w:r w:rsidR="003504D9" w:rsidRPr="001964D2">
        <w:rPr>
          <w:sz w:val="24"/>
          <w:szCs w:val="24"/>
        </w:rPr>
        <w:t xml:space="preserve"> permettra d’obtenir</w:t>
      </w:r>
      <w:r w:rsidR="002E17FE" w:rsidRPr="001964D2">
        <w:rPr>
          <w:sz w:val="24"/>
          <w:szCs w:val="24"/>
        </w:rPr>
        <w:t xml:space="preserve"> </w:t>
      </w:r>
      <w:r w:rsidR="003504D9" w:rsidRPr="001964D2">
        <w:rPr>
          <w:sz w:val="24"/>
          <w:szCs w:val="24"/>
        </w:rPr>
        <w:t>une</w:t>
      </w:r>
      <w:r w:rsidR="002E17FE" w:rsidRPr="001964D2">
        <w:rPr>
          <w:sz w:val="24"/>
          <w:szCs w:val="24"/>
        </w:rPr>
        <w:t xml:space="preserve"> </w:t>
      </w:r>
      <w:r w:rsidR="007A25EA" w:rsidRPr="001964D2">
        <w:rPr>
          <w:b/>
          <w:bCs/>
          <w:sz w:val="24"/>
          <w:szCs w:val="24"/>
        </w:rPr>
        <w:t>P</w:t>
      </w:r>
      <w:r w:rsidR="008371CB" w:rsidRPr="001964D2">
        <w:rPr>
          <w:b/>
          <w:bCs/>
          <w:sz w:val="24"/>
          <w:szCs w:val="24"/>
        </w:rPr>
        <w:t>lanisphère</w:t>
      </w:r>
      <w:r w:rsidR="003504D9" w:rsidRPr="001964D2">
        <w:rPr>
          <w:sz w:val="24"/>
          <w:szCs w:val="24"/>
        </w:rPr>
        <w:t xml:space="preserve">. Plus on </w:t>
      </w:r>
      <w:r w:rsidR="00506826" w:rsidRPr="001964D2">
        <w:rPr>
          <w:sz w:val="24"/>
          <w:szCs w:val="24"/>
        </w:rPr>
        <w:t>s’éloigne</w:t>
      </w:r>
      <w:r w:rsidR="003504D9" w:rsidRPr="001964D2">
        <w:rPr>
          <w:sz w:val="24"/>
          <w:szCs w:val="24"/>
        </w:rPr>
        <w:t xml:space="preserve"> de l’</w:t>
      </w:r>
      <w:r w:rsidR="005C1497" w:rsidRPr="001964D2">
        <w:rPr>
          <w:sz w:val="24"/>
          <w:szCs w:val="24"/>
        </w:rPr>
        <w:t>équateur vers les pôles et plus l</w:t>
      </w:r>
      <w:r w:rsidR="003504D9" w:rsidRPr="001964D2">
        <w:rPr>
          <w:sz w:val="24"/>
          <w:szCs w:val="24"/>
        </w:rPr>
        <w:t xml:space="preserve">es </w:t>
      </w:r>
      <w:r w:rsidR="002A6B5A" w:rsidRPr="001964D2">
        <w:rPr>
          <w:sz w:val="24"/>
          <w:szCs w:val="24"/>
        </w:rPr>
        <w:t>aires</w:t>
      </w:r>
      <w:r w:rsidR="003504D9" w:rsidRPr="001964D2">
        <w:rPr>
          <w:sz w:val="24"/>
          <w:szCs w:val="24"/>
        </w:rPr>
        <w:t xml:space="preserve"> sont déformées</w:t>
      </w:r>
      <w:r w:rsidR="004278B7" w:rsidRPr="001964D2">
        <w:rPr>
          <w:sz w:val="24"/>
          <w:szCs w:val="24"/>
        </w:rPr>
        <w:t xml:space="preserve"> (*)</w:t>
      </w:r>
      <w:r w:rsidR="003504D9" w:rsidRPr="001964D2">
        <w:rPr>
          <w:sz w:val="24"/>
          <w:szCs w:val="24"/>
        </w:rPr>
        <w:t xml:space="preserve">, les distances ne sont conformes que dans le sens des latitudes, mais les angles sont conservés </w:t>
      </w:r>
      <w:r w:rsidR="006F0B72" w:rsidRPr="001964D2">
        <w:rPr>
          <w:sz w:val="24"/>
          <w:szCs w:val="24"/>
        </w:rPr>
        <w:t xml:space="preserve">avec les méridiens </w:t>
      </w:r>
      <w:r w:rsidR="003504D9" w:rsidRPr="001964D2">
        <w:rPr>
          <w:sz w:val="24"/>
          <w:szCs w:val="24"/>
        </w:rPr>
        <w:t>ce qui est essentiel pour la navigation.</w:t>
      </w:r>
    </w:p>
    <w:p w14:paraId="146276F8" w14:textId="165EDB7F" w:rsidR="00344EAC" w:rsidRPr="001964D2" w:rsidRDefault="004278B7" w:rsidP="008A015F">
      <w:pPr>
        <w:ind w:left="708"/>
        <w:rPr>
          <w:i/>
          <w:iCs/>
          <w:sz w:val="24"/>
          <w:szCs w:val="24"/>
        </w:rPr>
      </w:pPr>
      <w:r w:rsidRPr="001964D2">
        <w:rPr>
          <w:i/>
          <w:iCs/>
          <w:sz w:val="24"/>
          <w:szCs w:val="24"/>
        </w:rPr>
        <w:t xml:space="preserve">(*) </w:t>
      </w:r>
      <w:r w:rsidR="00344EAC" w:rsidRPr="001964D2">
        <w:rPr>
          <w:i/>
          <w:iCs/>
          <w:sz w:val="24"/>
          <w:szCs w:val="24"/>
        </w:rPr>
        <w:t xml:space="preserve">En route pour le Pôle Sud, </w:t>
      </w:r>
      <w:r w:rsidR="001F1091">
        <w:rPr>
          <w:i/>
          <w:iCs/>
          <w:sz w:val="24"/>
          <w:szCs w:val="24"/>
        </w:rPr>
        <w:t xml:space="preserve">le capitaine de l’ASTROLABE </w:t>
      </w:r>
      <w:r w:rsidR="00344EAC" w:rsidRPr="001964D2">
        <w:rPr>
          <w:i/>
          <w:iCs/>
          <w:sz w:val="24"/>
          <w:szCs w:val="24"/>
        </w:rPr>
        <w:t xml:space="preserve">nous expliquera peut-être comment, après avoir perdu le Nord, </w:t>
      </w:r>
      <w:r w:rsidRPr="001964D2">
        <w:rPr>
          <w:i/>
          <w:iCs/>
          <w:sz w:val="24"/>
          <w:szCs w:val="24"/>
        </w:rPr>
        <w:t>les cartes</w:t>
      </w:r>
      <w:r w:rsidR="00344EAC" w:rsidRPr="001964D2">
        <w:rPr>
          <w:i/>
          <w:iCs/>
          <w:sz w:val="24"/>
          <w:szCs w:val="24"/>
        </w:rPr>
        <w:t xml:space="preserve"> Mercator</w:t>
      </w:r>
      <w:r w:rsidRPr="001964D2">
        <w:rPr>
          <w:i/>
          <w:iCs/>
          <w:sz w:val="24"/>
          <w:szCs w:val="24"/>
        </w:rPr>
        <w:t xml:space="preserve"> inutilisables</w:t>
      </w:r>
      <w:r w:rsidR="00344EAC" w:rsidRPr="001964D2">
        <w:rPr>
          <w:i/>
          <w:iCs/>
          <w:sz w:val="24"/>
          <w:szCs w:val="24"/>
        </w:rPr>
        <w:t>,</w:t>
      </w:r>
      <w:r w:rsidR="00BA2C36">
        <w:rPr>
          <w:i/>
          <w:iCs/>
          <w:sz w:val="24"/>
          <w:szCs w:val="24"/>
        </w:rPr>
        <w:t xml:space="preserve"> à bord de son brise-glace,</w:t>
      </w:r>
      <w:r w:rsidR="00344EAC" w:rsidRPr="001964D2">
        <w:rPr>
          <w:i/>
          <w:iCs/>
          <w:sz w:val="24"/>
          <w:szCs w:val="24"/>
        </w:rPr>
        <w:t xml:space="preserve"> il ne se perdait pas dans les glaces de la Terre Adélie.</w:t>
      </w:r>
      <w:r w:rsidR="001F1091">
        <w:rPr>
          <w:i/>
          <w:iCs/>
          <w:sz w:val="24"/>
          <w:szCs w:val="24"/>
        </w:rPr>
        <w:t xml:space="preserve"> Le GPS est-il utilisable ? Les glaces ne sont pas sur les cartes !</w:t>
      </w:r>
    </w:p>
    <w:p w14:paraId="5DE06B0E" w14:textId="46E24BE9" w:rsidR="005C1497" w:rsidRPr="001964D2" w:rsidRDefault="005C1497" w:rsidP="008A015F">
      <w:pPr>
        <w:ind w:left="708"/>
        <w:rPr>
          <w:sz w:val="24"/>
          <w:szCs w:val="24"/>
        </w:rPr>
      </w:pPr>
      <w:r w:rsidRPr="001964D2">
        <w:rPr>
          <w:sz w:val="24"/>
          <w:szCs w:val="24"/>
        </w:rPr>
        <w:t xml:space="preserve">Une </w:t>
      </w:r>
      <w:r w:rsidR="00686CF3" w:rsidRPr="001964D2">
        <w:rPr>
          <w:sz w:val="24"/>
          <w:szCs w:val="24"/>
        </w:rPr>
        <w:t>route</w:t>
      </w:r>
      <w:r w:rsidRPr="001964D2">
        <w:rPr>
          <w:sz w:val="24"/>
          <w:szCs w:val="24"/>
        </w:rPr>
        <w:t xml:space="preserve"> droite sur la carte gardera un angle constant par rapport aux méridiens : </w:t>
      </w:r>
      <w:r w:rsidR="00F74CD2" w:rsidRPr="001964D2">
        <w:rPr>
          <w:sz w:val="24"/>
          <w:szCs w:val="24"/>
        </w:rPr>
        <w:t>Au XVIe siècle les navigateurs souhaitaient suivre une route selon un angle co</w:t>
      </w:r>
      <w:r w:rsidR="008371CB" w:rsidRPr="001964D2">
        <w:rPr>
          <w:sz w:val="24"/>
          <w:szCs w:val="24"/>
        </w:rPr>
        <w:t>n</w:t>
      </w:r>
      <w:r w:rsidR="00F74CD2" w:rsidRPr="001964D2">
        <w:rPr>
          <w:sz w:val="24"/>
          <w:szCs w:val="24"/>
        </w:rPr>
        <w:t>stant</w:t>
      </w:r>
      <w:r w:rsidR="008371CB" w:rsidRPr="001964D2">
        <w:rPr>
          <w:sz w:val="24"/>
          <w:szCs w:val="24"/>
        </w:rPr>
        <w:t xml:space="preserve">, ce qui n’est pas la route la plus courte mais </w:t>
      </w:r>
      <w:r w:rsidR="00F74CD2" w:rsidRPr="001964D2">
        <w:rPr>
          <w:sz w:val="24"/>
          <w:szCs w:val="24"/>
        </w:rPr>
        <w:t>permet de naviguer à la boussole</w:t>
      </w:r>
      <w:r w:rsidR="008371CB" w:rsidRPr="001964D2">
        <w:rPr>
          <w:sz w:val="24"/>
          <w:szCs w:val="24"/>
        </w:rPr>
        <w:t xml:space="preserve">. C’est la </w:t>
      </w:r>
      <w:r w:rsidR="008371CB" w:rsidRPr="001964D2">
        <w:rPr>
          <w:b/>
          <w:bCs/>
          <w:sz w:val="24"/>
          <w:szCs w:val="24"/>
        </w:rPr>
        <w:t>loxodromie</w:t>
      </w:r>
      <w:r w:rsidR="008371CB" w:rsidRPr="001964D2">
        <w:rPr>
          <w:sz w:val="24"/>
          <w:szCs w:val="24"/>
        </w:rPr>
        <w:t>. L’</w:t>
      </w:r>
      <w:r w:rsidR="008371CB" w:rsidRPr="001964D2">
        <w:rPr>
          <w:b/>
          <w:bCs/>
          <w:sz w:val="24"/>
          <w:szCs w:val="24"/>
        </w:rPr>
        <w:t>orthodromie</w:t>
      </w:r>
      <w:r w:rsidR="008371CB" w:rsidRPr="001964D2">
        <w:rPr>
          <w:sz w:val="24"/>
          <w:szCs w:val="24"/>
        </w:rPr>
        <w:t xml:space="preserve"> a contrario correspond à la route </w:t>
      </w:r>
      <w:r w:rsidR="00506826" w:rsidRPr="001964D2">
        <w:rPr>
          <w:sz w:val="24"/>
          <w:szCs w:val="24"/>
        </w:rPr>
        <w:t xml:space="preserve">en arc de cercle </w:t>
      </w:r>
      <w:r w:rsidR="008371CB" w:rsidRPr="001964D2">
        <w:rPr>
          <w:sz w:val="24"/>
          <w:szCs w:val="24"/>
        </w:rPr>
        <w:t>la plus courte.</w:t>
      </w:r>
    </w:p>
    <w:p w14:paraId="0BC13779" w14:textId="77777777" w:rsidR="00A06D35" w:rsidRPr="001964D2" w:rsidRDefault="008F733A" w:rsidP="008A015F">
      <w:pPr>
        <w:ind w:left="708"/>
        <w:rPr>
          <w:sz w:val="24"/>
          <w:szCs w:val="24"/>
        </w:rPr>
      </w:pPr>
      <w:r w:rsidRPr="001964D2">
        <w:rPr>
          <w:b/>
          <w:bCs/>
          <w:sz w:val="24"/>
          <w:szCs w:val="24"/>
          <w:u w:val="single"/>
        </w:rPr>
        <w:t>Les méridiens</w:t>
      </w:r>
      <w:r w:rsidRPr="001964D2">
        <w:rPr>
          <w:sz w:val="24"/>
          <w:szCs w:val="24"/>
        </w:rPr>
        <w:t xml:space="preserve"> sur la carte sont donc parallèles. </w:t>
      </w:r>
      <w:r w:rsidR="00697A37" w:rsidRPr="001964D2">
        <w:rPr>
          <w:sz w:val="24"/>
          <w:szCs w:val="24"/>
        </w:rPr>
        <w:t>I</w:t>
      </w:r>
      <w:r w:rsidRPr="001964D2">
        <w:rPr>
          <w:sz w:val="24"/>
          <w:szCs w:val="24"/>
        </w:rPr>
        <w:t>l</w:t>
      </w:r>
      <w:r w:rsidR="00A06D35" w:rsidRPr="001964D2">
        <w:rPr>
          <w:sz w:val="24"/>
          <w:szCs w:val="24"/>
        </w:rPr>
        <w:t>s servent</w:t>
      </w:r>
      <w:r w:rsidRPr="001964D2">
        <w:rPr>
          <w:sz w:val="24"/>
          <w:szCs w:val="24"/>
        </w:rPr>
        <w:t xml:space="preserve"> de r</w:t>
      </w:r>
      <w:r w:rsidR="00697A37" w:rsidRPr="001964D2">
        <w:rPr>
          <w:sz w:val="24"/>
          <w:szCs w:val="24"/>
        </w:rPr>
        <w:t>éférence</w:t>
      </w:r>
      <w:r w:rsidRPr="001964D2">
        <w:rPr>
          <w:sz w:val="24"/>
          <w:szCs w:val="24"/>
        </w:rPr>
        <w:t xml:space="preserve"> </w:t>
      </w:r>
      <w:r w:rsidR="00935603" w:rsidRPr="001964D2">
        <w:rPr>
          <w:sz w:val="24"/>
          <w:szCs w:val="24"/>
        </w:rPr>
        <w:t>p</w:t>
      </w:r>
      <w:r w:rsidR="00A06D35" w:rsidRPr="001964D2">
        <w:rPr>
          <w:sz w:val="24"/>
          <w:szCs w:val="24"/>
        </w:rPr>
        <w:t>our les navigateurs à se situer avec</w:t>
      </w:r>
      <w:r w:rsidR="00935603" w:rsidRPr="001964D2">
        <w:rPr>
          <w:sz w:val="24"/>
          <w:szCs w:val="24"/>
        </w:rPr>
        <w:t xml:space="preserve"> </w:t>
      </w:r>
      <w:r w:rsidRPr="001964D2">
        <w:rPr>
          <w:sz w:val="24"/>
          <w:szCs w:val="24"/>
        </w:rPr>
        <w:t>les longitudes</w:t>
      </w:r>
      <w:r w:rsidR="00A06D35" w:rsidRPr="001964D2">
        <w:rPr>
          <w:sz w:val="24"/>
          <w:szCs w:val="24"/>
        </w:rPr>
        <w:t>, mais aussi pour le choix de l’heure</w:t>
      </w:r>
      <w:r w:rsidR="00935603" w:rsidRPr="001964D2">
        <w:rPr>
          <w:sz w:val="24"/>
          <w:szCs w:val="24"/>
        </w:rPr>
        <w:t xml:space="preserve"> </w:t>
      </w:r>
      <w:r w:rsidR="00A06D35" w:rsidRPr="001964D2">
        <w:rPr>
          <w:sz w:val="24"/>
          <w:szCs w:val="24"/>
        </w:rPr>
        <w:t xml:space="preserve">universelle. </w:t>
      </w:r>
    </w:p>
    <w:p w14:paraId="6739EE2C" w14:textId="7243C3BC" w:rsidR="00A338A9" w:rsidRPr="001964D2" w:rsidRDefault="00697A37" w:rsidP="00697A37">
      <w:pPr>
        <w:ind w:left="708"/>
        <w:rPr>
          <w:sz w:val="24"/>
          <w:szCs w:val="24"/>
        </w:rPr>
      </w:pPr>
      <w:r w:rsidRPr="001964D2">
        <w:rPr>
          <w:sz w:val="24"/>
          <w:szCs w:val="24"/>
        </w:rPr>
        <w:t xml:space="preserve">Depuis l’Antiquité, tout au moins en Occident, les géographes choisissent dans l’Atlantique les limites Ouest de l’Europe : </w:t>
      </w:r>
      <w:r w:rsidRPr="001964D2">
        <w:rPr>
          <w:b/>
          <w:bCs/>
          <w:sz w:val="24"/>
          <w:szCs w:val="24"/>
        </w:rPr>
        <w:t>PTOLEMEE</w:t>
      </w:r>
      <w:r w:rsidRPr="001964D2">
        <w:rPr>
          <w:sz w:val="24"/>
          <w:szCs w:val="24"/>
        </w:rPr>
        <w:t xml:space="preserve"> (2</w:t>
      </w:r>
      <w:r w:rsidRPr="001964D2">
        <w:rPr>
          <w:sz w:val="24"/>
          <w:szCs w:val="24"/>
          <w:vertAlign w:val="superscript"/>
        </w:rPr>
        <w:t>ème</w:t>
      </w:r>
      <w:r w:rsidRPr="001964D2">
        <w:rPr>
          <w:sz w:val="24"/>
          <w:szCs w:val="24"/>
        </w:rPr>
        <w:t xml:space="preserve"> siècle) choisi les Canaries, les Arabes, le détroit de Gibraltar. </w:t>
      </w:r>
    </w:p>
    <w:p w14:paraId="6ACF67CA" w14:textId="073766E8" w:rsidR="00BA0724" w:rsidRPr="001964D2" w:rsidRDefault="00BA0724" w:rsidP="00697A37">
      <w:pPr>
        <w:ind w:left="708"/>
        <w:rPr>
          <w:sz w:val="24"/>
          <w:szCs w:val="24"/>
        </w:rPr>
      </w:pPr>
      <w:r w:rsidRPr="001964D2">
        <w:rPr>
          <w:sz w:val="24"/>
          <w:szCs w:val="24"/>
        </w:rPr>
        <w:t>Les navigateurs s’aventurent de plus en plus à l’Ouest du détroit et découvrent de nouvelles terres.</w:t>
      </w:r>
      <w:r w:rsidR="00935603" w:rsidRPr="001964D2">
        <w:rPr>
          <w:sz w:val="24"/>
          <w:szCs w:val="24"/>
        </w:rPr>
        <w:t xml:space="preserve"> Les Canaries, les iles du Cap Vert sont connues.</w:t>
      </w:r>
      <w:r w:rsidRPr="001964D2">
        <w:rPr>
          <w:sz w:val="24"/>
          <w:szCs w:val="24"/>
        </w:rPr>
        <w:t xml:space="preserve"> L</w:t>
      </w:r>
      <w:r w:rsidR="00935603" w:rsidRPr="001964D2">
        <w:rPr>
          <w:sz w:val="24"/>
          <w:szCs w:val="24"/>
        </w:rPr>
        <w:t xml:space="preserve">es conflits </w:t>
      </w:r>
      <w:r w:rsidR="00960C11" w:rsidRPr="001964D2">
        <w:rPr>
          <w:sz w:val="24"/>
          <w:szCs w:val="24"/>
        </w:rPr>
        <w:t xml:space="preserve">géopolitiques </w:t>
      </w:r>
      <w:r w:rsidR="00935603" w:rsidRPr="001964D2">
        <w:rPr>
          <w:sz w:val="24"/>
          <w:szCs w:val="24"/>
        </w:rPr>
        <w:t>entre les principaux protagonistes vont devoir être arbitrés par l’autorité de l’époque : le Pape.</w:t>
      </w:r>
    </w:p>
    <w:p w14:paraId="54A9C966" w14:textId="076BDEA0" w:rsidR="00935603" w:rsidRPr="001964D2" w:rsidRDefault="00935603" w:rsidP="00697A37">
      <w:pPr>
        <w:ind w:left="708"/>
        <w:rPr>
          <w:sz w:val="24"/>
          <w:szCs w:val="24"/>
        </w:rPr>
      </w:pPr>
      <w:r w:rsidRPr="001964D2">
        <w:rPr>
          <w:sz w:val="24"/>
          <w:szCs w:val="24"/>
        </w:rPr>
        <w:t xml:space="preserve">1481, la bulle pontificale </w:t>
      </w:r>
      <w:proofErr w:type="spellStart"/>
      <w:r w:rsidRPr="001964D2">
        <w:rPr>
          <w:i/>
          <w:iCs/>
          <w:sz w:val="24"/>
          <w:szCs w:val="24"/>
        </w:rPr>
        <w:t>Aeterni</w:t>
      </w:r>
      <w:proofErr w:type="spellEnd"/>
      <w:r w:rsidRPr="001964D2">
        <w:rPr>
          <w:i/>
          <w:iCs/>
          <w:sz w:val="24"/>
          <w:szCs w:val="24"/>
        </w:rPr>
        <w:t xml:space="preserve"> </w:t>
      </w:r>
      <w:proofErr w:type="spellStart"/>
      <w:r w:rsidRPr="001964D2">
        <w:rPr>
          <w:i/>
          <w:iCs/>
          <w:sz w:val="24"/>
          <w:szCs w:val="24"/>
        </w:rPr>
        <w:t>regis</w:t>
      </w:r>
      <w:proofErr w:type="spellEnd"/>
      <w:r w:rsidRPr="001964D2">
        <w:rPr>
          <w:sz w:val="24"/>
          <w:szCs w:val="24"/>
        </w:rPr>
        <w:t xml:space="preserve"> attribue au Portugal les terres </w:t>
      </w:r>
      <w:r w:rsidR="00A06D35" w:rsidRPr="001964D2">
        <w:rPr>
          <w:sz w:val="24"/>
          <w:szCs w:val="24"/>
        </w:rPr>
        <w:t>au sud des Cana</w:t>
      </w:r>
      <w:r w:rsidR="00523F6D" w:rsidRPr="001964D2">
        <w:rPr>
          <w:sz w:val="24"/>
          <w:szCs w:val="24"/>
        </w:rPr>
        <w:t xml:space="preserve">ries. Mai 1493, le Pape Alexandre VI par sa bulle </w:t>
      </w:r>
      <w:r w:rsidR="00523F6D" w:rsidRPr="001964D2">
        <w:rPr>
          <w:i/>
          <w:iCs/>
          <w:sz w:val="24"/>
          <w:szCs w:val="24"/>
        </w:rPr>
        <w:t xml:space="preserve">Inter </w:t>
      </w:r>
      <w:proofErr w:type="spellStart"/>
      <w:r w:rsidR="00523F6D" w:rsidRPr="001964D2">
        <w:rPr>
          <w:i/>
          <w:iCs/>
          <w:sz w:val="24"/>
          <w:szCs w:val="24"/>
        </w:rPr>
        <w:t>caetera</w:t>
      </w:r>
      <w:proofErr w:type="spellEnd"/>
      <w:r w:rsidR="00523F6D" w:rsidRPr="001964D2">
        <w:rPr>
          <w:sz w:val="24"/>
          <w:szCs w:val="24"/>
        </w:rPr>
        <w:t xml:space="preserve">, partage les découvertes à venir : revient à la Castille </w:t>
      </w:r>
      <w:r w:rsidR="00103FD4" w:rsidRPr="001964D2">
        <w:rPr>
          <w:sz w:val="24"/>
          <w:szCs w:val="24"/>
        </w:rPr>
        <w:t>l’</w:t>
      </w:r>
      <w:r w:rsidR="00523F6D" w:rsidRPr="001964D2">
        <w:rPr>
          <w:sz w:val="24"/>
          <w:szCs w:val="24"/>
        </w:rPr>
        <w:t xml:space="preserve">ouest du méridien situé à 100 lieues des iles du Cap Vert, l’est revient au Portugal. </w:t>
      </w:r>
      <w:r w:rsidR="00242AFB" w:rsidRPr="001964D2">
        <w:rPr>
          <w:sz w:val="24"/>
          <w:szCs w:val="24"/>
        </w:rPr>
        <w:t>Jean II du Portugal conteste, le pape va encore « buller » en 1506.</w:t>
      </w:r>
    </w:p>
    <w:p w14:paraId="260DF9DC" w14:textId="77777777" w:rsidR="00960C11" w:rsidRPr="001964D2" w:rsidRDefault="00960C11" w:rsidP="00697A37">
      <w:pPr>
        <w:ind w:left="708"/>
        <w:rPr>
          <w:sz w:val="24"/>
          <w:szCs w:val="24"/>
        </w:rPr>
      </w:pPr>
      <w:r w:rsidRPr="001964D2">
        <w:rPr>
          <w:sz w:val="24"/>
          <w:szCs w:val="24"/>
        </w:rPr>
        <w:t xml:space="preserve">1492, Christophe Colomb débarque aux Antilles. 1500, Pedro Alvares Cabral découvre le Brésil, Magellan fait le tour du monde. </w:t>
      </w:r>
    </w:p>
    <w:p w14:paraId="116FED14" w14:textId="5B2D1F2B" w:rsidR="00935603" w:rsidRPr="001964D2" w:rsidRDefault="00960C11" w:rsidP="00697A37">
      <w:pPr>
        <w:ind w:left="708"/>
        <w:rPr>
          <w:sz w:val="24"/>
          <w:szCs w:val="24"/>
        </w:rPr>
      </w:pPr>
      <w:r w:rsidRPr="001964D2">
        <w:rPr>
          <w:sz w:val="24"/>
          <w:szCs w:val="24"/>
        </w:rPr>
        <w:t xml:space="preserve">Le </w:t>
      </w:r>
      <w:r w:rsidRPr="001964D2">
        <w:rPr>
          <w:b/>
          <w:bCs/>
          <w:sz w:val="24"/>
          <w:szCs w:val="24"/>
        </w:rPr>
        <w:t>traité de Tordesillas</w:t>
      </w:r>
      <w:r w:rsidRPr="001964D2">
        <w:rPr>
          <w:sz w:val="24"/>
          <w:szCs w:val="24"/>
        </w:rPr>
        <w:t xml:space="preserve"> établi par </w:t>
      </w:r>
      <w:r w:rsidRPr="001964D2">
        <w:rPr>
          <w:b/>
          <w:bCs/>
          <w:sz w:val="24"/>
          <w:szCs w:val="24"/>
        </w:rPr>
        <w:t>Alexandre VI le 7 juin 1494</w:t>
      </w:r>
      <w:r w:rsidRPr="001964D2">
        <w:rPr>
          <w:sz w:val="24"/>
          <w:szCs w:val="24"/>
        </w:rPr>
        <w:t xml:space="preserve"> partageait le nouveau monde autour d’un méridien localisé (approxi</w:t>
      </w:r>
      <w:r w:rsidR="003B60CB" w:rsidRPr="001964D2">
        <w:rPr>
          <w:sz w:val="24"/>
          <w:szCs w:val="24"/>
        </w:rPr>
        <w:t>mativement) à 370 lieues à l’Ouest du Cap Vert (environ 46°37’ W)</w:t>
      </w:r>
      <w:r w:rsidR="00DF0513" w:rsidRPr="001964D2">
        <w:rPr>
          <w:sz w:val="24"/>
          <w:szCs w:val="24"/>
        </w:rPr>
        <w:t>. Il est évidemment</w:t>
      </w:r>
      <w:r w:rsidR="003B60CB" w:rsidRPr="001964D2">
        <w:rPr>
          <w:sz w:val="24"/>
          <w:szCs w:val="24"/>
        </w:rPr>
        <w:t xml:space="preserve"> contesté en particulier par la France (François Ier), l’Angleterre, les Pays-Bas. Ces pays en attendant d’avoir une puissance maritime suffisante</w:t>
      </w:r>
      <w:r w:rsidR="00603CDC" w:rsidRPr="001964D2">
        <w:rPr>
          <w:sz w:val="24"/>
          <w:szCs w:val="24"/>
        </w:rPr>
        <w:t xml:space="preserve"> </w:t>
      </w:r>
      <w:r w:rsidR="00603CDC" w:rsidRPr="001964D2">
        <w:rPr>
          <w:sz w:val="24"/>
          <w:szCs w:val="24"/>
        </w:rPr>
        <w:lastRenderedPageBreak/>
        <w:t>pour rendre caduque ce traité</w:t>
      </w:r>
      <w:r w:rsidR="003B60CB" w:rsidRPr="001964D2">
        <w:rPr>
          <w:sz w:val="24"/>
          <w:szCs w:val="24"/>
        </w:rPr>
        <w:t xml:space="preserve">, pratiqueront surtout la piraterie pour profiter </w:t>
      </w:r>
      <w:r w:rsidR="00603CDC" w:rsidRPr="001964D2">
        <w:rPr>
          <w:sz w:val="24"/>
          <w:szCs w:val="24"/>
        </w:rPr>
        <w:t>des richesses des nouvelles découvertes.</w:t>
      </w:r>
    </w:p>
    <w:p w14:paraId="4C3B3EB8" w14:textId="001DB470" w:rsidR="00935603" w:rsidRPr="001964D2" w:rsidRDefault="00C82780" w:rsidP="00697A37">
      <w:pPr>
        <w:ind w:left="708"/>
        <w:rPr>
          <w:sz w:val="24"/>
          <w:szCs w:val="24"/>
        </w:rPr>
      </w:pPr>
      <w:r w:rsidRPr="001964D2">
        <w:rPr>
          <w:b/>
          <w:bCs/>
          <w:sz w:val="24"/>
          <w:szCs w:val="24"/>
        </w:rPr>
        <w:t xml:space="preserve">Revenons à </w:t>
      </w:r>
      <w:r w:rsidR="00451DD6" w:rsidRPr="001964D2">
        <w:rPr>
          <w:b/>
          <w:bCs/>
          <w:sz w:val="24"/>
          <w:szCs w:val="24"/>
        </w:rPr>
        <w:t>la</w:t>
      </w:r>
      <w:r w:rsidR="0041434F" w:rsidRPr="001964D2">
        <w:rPr>
          <w:b/>
          <w:bCs/>
          <w:sz w:val="24"/>
          <w:szCs w:val="24"/>
        </w:rPr>
        <w:t xml:space="preserve"> localisation maritime</w:t>
      </w:r>
      <w:r w:rsidR="0041434F" w:rsidRPr="001964D2">
        <w:rPr>
          <w:sz w:val="24"/>
          <w:szCs w:val="24"/>
        </w:rPr>
        <w:t>.</w:t>
      </w:r>
    </w:p>
    <w:p w14:paraId="338CC966" w14:textId="5700261D" w:rsidR="00697A37" w:rsidRPr="001964D2" w:rsidRDefault="00697A37" w:rsidP="00697A37">
      <w:pPr>
        <w:ind w:left="708"/>
        <w:rPr>
          <w:sz w:val="24"/>
          <w:szCs w:val="24"/>
        </w:rPr>
      </w:pPr>
      <w:r w:rsidRPr="001964D2">
        <w:rPr>
          <w:sz w:val="24"/>
          <w:szCs w:val="24"/>
        </w:rPr>
        <w:t xml:space="preserve">Sous LOUIS XIII, la France adopte </w:t>
      </w:r>
      <w:r w:rsidRPr="001964D2">
        <w:rPr>
          <w:b/>
          <w:bCs/>
          <w:sz w:val="24"/>
          <w:szCs w:val="24"/>
        </w:rPr>
        <w:t>l’ILE DE FER</w:t>
      </w:r>
      <w:r w:rsidRPr="001964D2">
        <w:rPr>
          <w:sz w:val="24"/>
          <w:szCs w:val="24"/>
        </w:rPr>
        <w:t xml:space="preserve"> (A l’ouest des Canaries, actuellement El </w:t>
      </w:r>
      <w:proofErr w:type="spellStart"/>
      <w:r w:rsidRPr="001964D2">
        <w:rPr>
          <w:sz w:val="24"/>
          <w:szCs w:val="24"/>
        </w:rPr>
        <w:t>Hiero</w:t>
      </w:r>
      <w:proofErr w:type="spellEnd"/>
      <w:r w:rsidRPr="001964D2">
        <w:rPr>
          <w:sz w:val="24"/>
          <w:szCs w:val="24"/>
        </w:rPr>
        <w:t xml:space="preserve">, ville principale : </w:t>
      </w:r>
      <w:proofErr w:type="spellStart"/>
      <w:r w:rsidRPr="001964D2">
        <w:rPr>
          <w:sz w:val="24"/>
          <w:szCs w:val="24"/>
        </w:rPr>
        <w:t>Valverde</w:t>
      </w:r>
      <w:proofErr w:type="spellEnd"/>
      <w:r w:rsidRPr="001964D2">
        <w:rPr>
          <w:sz w:val="24"/>
          <w:szCs w:val="24"/>
        </w:rPr>
        <w:t>, 27°45’ N – 18°09’ W)</w:t>
      </w:r>
      <w:r w:rsidR="00B004F1" w:rsidRPr="001964D2">
        <w:rPr>
          <w:sz w:val="24"/>
          <w:szCs w:val="24"/>
        </w:rPr>
        <w:t xml:space="preserve"> et rend son utilisation obligatoire en 1634. Mais </w:t>
      </w:r>
      <w:r w:rsidR="00DF0513" w:rsidRPr="001964D2">
        <w:rPr>
          <w:sz w:val="24"/>
          <w:szCs w:val="24"/>
        </w:rPr>
        <w:t>l</w:t>
      </w:r>
      <w:r w:rsidR="00B004F1" w:rsidRPr="001964D2">
        <w:rPr>
          <w:sz w:val="24"/>
          <w:szCs w:val="24"/>
        </w:rPr>
        <w:t xml:space="preserve">a localisation est peu précise et en 1666, la France adopte le </w:t>
      </w:r>
      <w:r w:rsidR="00B004F1" w:rsidRPr="001964D2">
        <w:rPr>
          <w:b/>
          <w:bCs/>
          <w:sz w:val="24"/>
          <w:szCs w:val="24"/>
        </w:rPr>
        <w:t>Méridien de Paris</w:t>
      </w:r>
      <w:r w:rsidR="00B004F1" w:rsidRPr="001964D2">
        <w:rPr>
          <w:sz w:val="24"/>
          <w:szCs w:val="24"/>
        </w:rPr>
        <w:t xml:space="preserve"> </w:t>
      </w:r>
      <w:r w:rsidR="00AA6F57" w:rsidRPr="001964D2">
        <w:rPr>
          <w:sz w:val="24"/>
          <w:szCs w:val="24"/>
        </w:rPr>
        <w:t>dont la position a été précisée.</w:t>
      </w:r>
    </w:p>
    <w:p w14:paraId="5BFB35EB" w14:textId="77777777" w:rsidR="00B004F1" w:rsidRPr="001964D2" w:rsidRDefault="00B004F1" w:rsidP="00697A37">
      <w:pPr>
        <w:ind w:left="708"/>
        <w:rPr>
          <w:sz w:val="24"/>
          <w:szCs w:val="24"/>
        </w:rPr>
      </w:pPr>
    </w:p>
    <w:p w14:paraId="480269D9" w14:textId="5C13B836" w:rsidR="00AA6F57" w:rsidRPr="001964D2" w:rsidRDefault="00AA6F57" w:rsidP="00451DD6">
      <w:pPr>
        <w:ind w:left="708"/>
        <w:rPr>
          <w:sz w:val="24"/>
          <w:szCs w:val="24"/>
        </w:rPr>
      </w:pPr>
      <w:r w:rsidRPr="001964D2">
        <w:rPr>
          <w:sz w:val="24"/>
          <w:szCs w:val="24"/>
        </w:rPr>
        <w:t>Contrairement aux latitudes où l’é</w:t>
      </w:r>
      <w:r w:rsidR="00E208B6" w:rsidRPr="001964D2">
        <w:rPr>
          <w:sz w:val="24"/>
          <w:szCs w:val="24"/>
        </w:rPr>
        <w:t xml:space="preserve">quateur ne fait pas débat, le choix d’une longitude ZERO est arbitraire. A l’initiative des Etats-Unis et compte tenu de la domination anglaise sur les mers, le choix va aboutir en </w:t>
      </w:r>
      <w:r w:rsidR="00E208B6" w:rsidRPr="001964D2">
        <w:rPr>
          <w:b/>
          <w:bCs/>
          <w:sz w:val="24"/>
          <w:szCs w:val="24"/>
        </w:rPr>
        <w:t>1884, conférence de Washington</w:t>
      </w:r>
      <w:r w:rsidR="00E208B6" w:rsidRPr="001964D2">
        <w:rPr>
          <w:sz w:val="24"/>
          <w:szCs w:val="24"/>
        </w:rPr>
        <w:t xml:space="preserve">, </w:t>
      </w:r>
      <w:r w:rsidR="00DF0513" w:rsidRPr="001964D2">
        <w:rPr>
          <w:sz w:val="24"/>
          <w:szCs w:val="24"/>
        </w:rPr>
        <w:t xml:space="preserve">au choix </w:t>
      </w:r>
      <w:r w:rsidR="00E208B6" w:rsidRPr="001964D2">
        <w:rPr>
          <w:sz w:val="24"/>
          <w:szCs w:val="24"/>
        </w:rPr>
        <w:t xml:space="preserve">de l’observatoire de </w:t>
      </w:r>
      <w:proofErr w:type="spellStart"/>
      <w:r w:rsidR="00E208B6" w:rsidRPr="001964D2">
        <w:rPr>
          <w:b/>
          <w:bCs/>
          <w:sz w:val="24"/>
          <w:szCs w:val="24"/>
        </w:rPr>
        <w:t>Greenwitch</w:t>
      </w:r>
      <w:proofErr w:type="spellEnd"/>
      <w:r w:rsidR="00E208B6" w:rsidRPr="001964D2">
        <w:rPr>
          <w:sz w:val="24"/>
          <w:szCs w:val="24"/>
        </w:rPr>
        <w:t xml:space="preserve"> et en particulier</w:t>
      </w:r>
      <w:r w:rsidR="00DF0513" w:rsidRPr="001964D2">
        <w:rPr>
          <w:sz w:val="24"/>
          <w:szCs w:val="24"/>
        </w:rPr>
        <w:t xml:space="preserve"> à</w:t>
      </w:r>
      <w:r w:rsidR="00E208B6" w:rsidRPr="001964D2">
        <w:rPr>
          <w:sz w:val="24"/>
          <w:szCs w:val="24"/>
        </w:rPr>
        <w:t xml:space="preserve"> la </w:t>
      </w:r>
      <w:r w:rsidR="00E208B6" w:rsidRPr="001964D2">
        <w:rPr>
          <w:b/>
          <w:bCs/>
          <w:sz w:val="24"/>
          <w:szCs w:val="24"/>
        </w:rPr>
        <w:t>lunette de Bradley</w:t>
      </w:r>
      <w:r w:rsidR="00E208B6" w:rsidRPr="001964D2">
        <w:rPr>
          <w:sz w:val="24"/>
          <w:szCs w:val="24"/>
        </w:rPr>
        <w:t>, placée en 1783</w:t>
      </w:r>
      <w:r w:rsidR="003A6E54" w:rsidRPr="001964D2">
        <w:rPr>
          <w:sz w:val="24"/>
          <w:szCs w:val="24"/>
        </w:rPr>
        <w:t xml:space="preserve"> sur le toit de l’observatoire.</w:t>
      </w:r>
    </w:p>
    <w:p w14:paraId="188BB1EB" w14:textId="427499EB" w:rsidR="00451DD6" w:rsidRPr="001964D2" w:rsidRDefault="003A6E54" w:rsidP="00451DD6">
      <w:pPr>
        <w:ind w:left="708"/>
        <w:rPr>
          <w:i/>
          <w:iCs/>
          <w:sz w:val="24"/>
          <w:szCs w:val="24"/>
        </w:rPr>
      </w:pPr>
      <w:r w:rsidRPr="001964D2">
        <w:rPr>
          <w:i/>
          <w:iCs/>
          <w:sz w:val="24"/>
          <w:szCs w:val="24"/>
        </w:rPr>
        <w:t xml:space="preserve">En 1850, </w:t>
      </w:r>
      <w:r w:rsidR="00451DD6" w:rsidRPr="001964D2">
        <w:rPr>
          <w:b/>
          <w:bCs/>
          <w:i/>
          <w:iCs/>
          <w:sz w:val="24"/>
          <w:szCs w:val="24"/>
        </w:rPr>
        <w:t>Sir George Airy</w:t>
      </w:r>
      <w:r w:rsidR="00451DD6" w:rsidRPr="001964D2">
        <w:rPr>
          <w:i/>
          <w:iCs/>
          <w:sz w:val="24"/>
          <w:szCs w:val="24"/>
        </w:rPr>
        <w:t xml:space="preserve"> fait construire une nouvelle lunette, dans une salle contiguë.</w:t>
      </w:r>
      <w:r w:rsidRPr="001964D2">
        <w:rPr>
          <w:i/>
          <w:iCs/>
          <w:sz w:val="24"/>
          <w:szCs w:val="24"/>
        </w:rPr>
        <w:t xml:space="preserve"> Du coup l</w:t>
      </w:r>
      <w:r w:rsidR="00451DD6" w:rsidRPr="001964D2">
        <w:rPr>
          <w:i/>
          <w:iCs/>
          <w:sz w:val="24"/>
          <w:szCs w:val="24"/>
        </w:rPr>
        <w:t xml:space="preserve">a référence internationale se décale de 13 mètres vers l’Ouest. </w:t>
      </w:r>
    </w:p>
    <w:p w14:paraId="5130EB58" w14:textId="0AF3681E" w:rsidR="00695DF9" w:rsidRPr="001964D2" w:rsidRDefault="00451DD6" w:rsidP="00695DF9">
      <w:pPr>
        <w:ind w:left="708"/>
        <w:rPr>
          <w:sz w:val="24"/>
          <w:szCs w:val="24"/>
        </w:rPr>
      </w:pPr>
      <w:r w:rsidRPr="001964D2">
        <w:rPr>
          <w:sz w:val="24"/>
          <w:szCs w:val="24"/>
        </w:rPr>
        <w:t xml:space="preserve">Evidemment la France résistera </w:t>
      </w:r>
      <w:r w:rsidRPr="001964D2">
        <w:rPr>
          <w:b/>
          <w:bCs/>
          <w:sz w:val="24"/>
          <w:szCs w:val="24"/>
        </w:rPr>
        <w:t>jusqu’en 1911</w:t>
      </w:r>
      <w:r w:rsidR="000B1E09" w:rsidRPr="001964D2">
        <w:rPr>
          <w:sz w:val="24"/>
          <w:szCs w:val="24"/>
        </w:rPr>
        <w:t xml:space="preserve"> d’autant que l</w:t>
      </w:r>
      <w:r w:rsidRPr="001964D2">
        <w:rPr>
          <w:sz w:val="24"/>
          <w:szCs w:val="24"/>
        </w:rPr>
        <w:t xml:space="preserve">e </w:t>
      </w:r>
      <w:r w:rsidRPr="001964D2">
        <w:rPr>
          <w:b/>
          <w:bCs/>
          <w:sz w:val="24"/>
          <w:szCs w:val="24"/>
        </w:rPr>
        <w:t>système géodésique français</w:t>
      </w:r>
      <w:r w:rsidRPr="001964D2">
        <w:rPr>
          <w:sz w:val="24"/>
          <w:szCs w:val="24"/>
        </w:rPr>
        <w:t xml:space="preserve"> </w:t>
      </w:r>
      <w:r w:rsidRPr="001964D2">
        <w:rPr>
          <w:b/>
          <w:bCs/>
          <w:sz w:val="24"/>
          <w:szCs w:val="24"/>
        </w:rPr>
        <w:t>(NTF)</w:t>
      </w:r>
      <w:r w:rsidRPr="001964D2">
        <w:rPr>
          <w:sz w:val="24"/>
          <w:szCs w:val="24"/>
        </w:rPr>
        <w:t xml:space="preserve"> ayant débuté en 1880, </w:t>
      </w:r>
      <w:r w:rsidR="000B1E09" w:rsidRPr="001964D2">
        <w:rPr>
          <w:sz w:val="24"/>
          <w:szCs w:val="24"/>
        </w:rPr>
        <w:t>se réfère aux</w:t>
      </w:r>
      <w:r w:rsidRPr="001964D2">
        <w:rPr>
          <w:sz w:val="24"/>
          <w:szCs w:val="24"/>
        </w:rPr>
        <w:t xml:space="preserve"> </w:t>
      </w:r>
      <w:r w:rsidRPr="001964D2">
        <w:rPr>
          <w:b/>
          <w:bCs/>
          <w:sz w:val="24"/>
          <w:szCs w:val="24"/>
        </w:rPr>
        <w:t>Grades de Paris</w:t>
      </w:r>
      <w:r w:rsidR="000B1E09" w:rsidRPr="001964D2">
        <w:rPr>
          <w:b/>
          <w:bCs/>
          <w:sz w:val="24"/>
          <w:szCs w:val="24"/>
        </w:rPr>
        <w:t xml:space="preserve">. </w:t>
      </w:r>
      <w:r w:rsidRPr="001964D2">
        <w:rPr>
          <w:sz w:val="24"/>
          <w:szCs w:val="24"/>
        </w:rPr>
        <w:t> </w:t>
      </w:r>
      <w:r w:rsidR="00695DF9" w:rsidRPr="001964D2">
        <w:rPr>
          <w:b/>
          <w:bCs/>
          <w:sz w:val="24"/>
          <w:szCs w:val="24"/>
        </w:rPr>
        <w:t xml:space="preserve">Les cartes </w:t>
      </w:r>
      <w:r w:rsidR="00695DF9" w:rsidRPr="001964D2">
        <w:rPr>
          <w:sz w:val="24"/>
          <w:szCs w:val="24"/>
        </w:rPr>
        <w:t xml:space="preserve">que nous utilisons comportent 3 types de renseignements : </w:t>
      </w:r>
    </w:p>
    <w:p w14:paraId="5CC17ADD" w14:textId="73A47692" w:rsidR="00695DF9" w:rsidRPr="001964D2" w:rsidRDefault="00695DF9" w:rsidP="00695DF9">
      <w:pPr>
        <w:ind w:left="708"/>
        <w:rPr>
          <w:sz w:val="24"/>
          <w:szCs w:val="24"/>
        </w:rPr>
      </w:pPr>
      <w:r w:rsidRPr="001964D2">
        <w:rPr>
          <w:b/>
          <w:bCs/>
          <w:sz w:val="24"/>
          <w:szCs w:val="24"/>
        </w:rPr>
        <w:t>- Les altitudes terrestres</w:t>
      </w:r>
      <w:r w:rsidRPr="001964D2">
        <w:rPr>
          <w:sz w:val="24"/>
          <w:szCs w:val="24"/>
        </w:rPr>
        <w:t xml:space="preserve"> </w:t>
      </w:r>
      <w:r w:rsidR="00910830" w:rsidRPr="001964D2">
        <w:rPr>
          <w:sz w:val="24"/>
          <w:szCs w:val="24"/>
        </w:rPr>
        <w:t xml:space="preserve">des cartes IGN utilisées sur le territoire métropolitain </w:t>
      </w:r>
      <w:r w:rsidRPr="001964D2">
        <w:rPr>
          <w:sz w:val="24"/>
          <w:szCs w:val="24"/>
        </w:rPr>
        <w:t>se rapportent au niveau des mers, comme si ce niveau moyen se prolongeait en dessous du continent.</w:t>
      </w:r>
    </w:p>
    <w:p w14:paraId="05935FB5" w14:textId="77777777" w:rsidR="00695DF9" w:rsidRPr="001964D2" w:rsidRDefault="00695DF9" w:rsidP="00695DF9">
      <w:pPr>
        <w:ind w:left="708"/>
        <w:rPr>
          <w:sz w:val="24"/>
          <w:szCs w:val="24"/>
        </w:rPr>
      </w:pPr>
      <w:r w:rsidRPr="001964D2">
        <w:rPr>
          <w:b/>
          <w:bCs/>
          <w:sz w:val="24"/>
          <w:szCs w:val="24"/>
        </w:rPr>
        <w:t>- Le niveau hydrographique</w:t>
      </w:r>
      <w:r w:rsidRPr="001964D2">
        <w:rPr>
          <w:sz w:val="24"/>
          <w:szCs w:val="24"/>
        </w:rPr>
        <w:t xml:space="preserve">, le zéro correspondant au plus bas niveau de marée possible. (Coefficient 20). </w:t>
      </w:r>
    </w:p>
    <w:p w14:paraId="01CB5A0E" w14:textId="2BCC48B7" w:rsidR="00695DF9" w:rsidRPr="001964D2" w:rsidRDefault="00695DF9" w:rsidP="00910830">
      <w:pPr>
        <w:ind w:left="708"/>
        <w:rPr>
          <w:sz w:val="24"/>
          <w:szCs w:val="24"/>
        </w:rPr>
      </w:pPr>
      <w:r w:rsidRPr="001964D2">
        <w:rPr>
          <w:b/>
          <w:bCs/>
          <w:sz w:val="24"/>
          <w:szCs w:val="24"/>
        </w:rPr>
        <w:t>- Les coordonnées</w:t>
      </w:r>
      <w:r w:rsidRPr="001964D2">
        <w:rPr>
          <w:sz w:val="24"/>
          <w:szCs w:val="24"/>
        </w:rPr>
        <w:t xml:space="preserve"> : Les anciennes références géodésiques de 1950 : </w:t>
      </w:r>
      <w:r w:rsidRPr="001964D2">
        <w:rPr>
          <w:b/>
          <w:bCs/>
          <w:sz w:val="24"/>
          <w:szCs w:val="24"/>
        </w:rPr>
        <w:t>ED 50</w:t>
      </w:r>
      <w:r w:rsidRPr="001964D2">
        <w:rPr>
          <w:sz w:val="24"/>
          <w:szCs w:val="24"/>
        </w:rPr>
        <w:t xml:space="preserve">, ont été remplacées </w:t>
      </w:r>
      <w:r w:rsidRPr="001964D2">
        <w:rPr>
          <w:b/>
          <w:bCs/>
          <w:sz w:val="24"/>
          <w:szCs w:val="24"/>
        </w:rPr>
        <w:t>depuis 2001</w:t>
      </w:r>
      <w:r w:rsidRPr="001964D2">
        <w:rPr>
          <w:sz w:val="24"/>
          <w:szCs w:val="24"/>
        </w:rPr>
        <w:t xml:space="preserve"> par la référence </w:t>
      </w:r>
      <w:r w:rsidRPr="001964D2">
        <w:rPr>
          <w:b/>
          <w:bCs/>
          <w:sz w:val="24"/>
          <w:szCs w:val="24"/>
        </w:rPr>
        <w:t>WGS84</w:t>
      </w:r>
      <w:r w:rsidRPr="001964D2">
        <w:rPr>
          <w:sz w:val="24"/>
          <w:szCs w:val="24"/>
        </w:rPr>
        <w:t xml:space="preserve"> cohérente avec les GPS. </w:t>
      </w:r>
      <w:r w:rsidR="00910830" w:rsidRPr="001964D2">
        <w:rPr>
          <w:sz w:val="24"/>
          <w:szCs w:val="24"/>
        </w:rPr>
        <w:t xml:space="preserve">L’écart entre ces 2 normes est </w:t>
      </w:r>
      <w:r w:rsidRPr="001964D2">
        <w:rPr>
          <w:sz w:val="24"/>
          <w:szCs w:val="24"/>
        </w:rPr>
        <w:t xml:space="preserve">de quelques dizaines de mètres dans notre région mais peuvent dépasser 100 m ailleurs. </w:t>
      </w:r>
    </w:p>
    <w:p w14:paraId="251EEA74" w14:textId="71F5009A" w:rsidR="00451DD6" w:rsidRPr="001964D2" w:rsidRDefault="00451DD6" w:rsidP="00451DD6">
      <w:pPr>
        <w:ind w:left="708"/>
        <w:rPr>
          <w:b/>
          <w:bCs/>
          <w:color w:val="FF0000"/>
          <w:sz w:val="24"/>
          <w:szCs w:val="24"/>
        </w:rPr>
      </w:pPr>
      <w:r w:rsidRPr="001964D2">
        <w:rPr>
          <w:b/>
          <w:bCs/>
          <w:color w:val="FF0000"/>
          <w:sz w:val="24"/>
          <w:szCs w:val="24"/>
        </w:rPr>
        <w:t xml:space="preserve">FUSEAUX HORAIRES </w:t>
      </w:r>
    </w:p>
    <w:p w14:paraId="5F2517AB" w14:textId="25120E7B" w:rsidR="004278B7" w:rsidRPr="001964D2" w:rsidRDefault="004278B7" w:rsidP="00451DD6">
      <w:pPr>
        <w:ind w:left="708"/>
        <w:rPr>
          <w:b/>
          <w:bCs/>
          <w:color w:val="FF0000"/>
          <w:sz w:val="24"/>
          <w:szCs w:val="24"/>
        </w:rPr>
      </w:pPr>
      <w:r w:rsidRPr="001964D2">
        <w:rPr>
          <w:sz w:val="24"/>
          <w:szCs w:val="24"/>
        </w:rPr>
        <w:t xml:space="preserve">Il était souhaitable de choisir un lieu doté d’un observatoire existant, et même de plusieurs sur d’autres latitudes pour participer à la détermination plus précise de </w:t>
      </w:r>
      <w:r w:rsidRPr="001964D2">
        <w:rPr>
          <w:b/>
          <w:bCs/>
          <w:sz w:val="24"/>
          <w:szCs w:val="24"/>
        </w:rPr>
        <w:t>l’HEURE</w:t>
      </w:r>
      <w:r w:rsidRPr="001964D2">
        <w:rPr>
          <w:sz w:val="24"/>
          <w:szCs w:val="24"/>
        </w:rPr>
        <w:t xml:space="preserve">. Le développement des transports incite à adopter une </w:t>
      </w:r>
      <w:r w:rsidRPr="001964D2">
        <w:rPr>
          <w:b/>
          <w:bCs/>
          <w:sz w:val="24"/>
          <w:szCs w:val="24"/>
        </w:rPr>
        <w:t>Heure Universelle</w:t>
      </w:r>
      <w:r w:rsidRPr="001964D2">
        <w:rPr>
          <w:sz w:val="24"/>
          <w:szCs w:val="24"/>
        </w:rPr>
        <w:t>, et des décalages en heures rondes pour les heures locales.</w:t>
      </w:r>
    </w:p>
    <w:p w14:paraId="2E1520AF" w14:textId="77777777" w:rsidR="00451DD6" w:rsidRPr="001964D2" w:rsidRDefault="00451DD6" w:rsidP="00451DD6">
      <w:pPr>
        <w:ind w:left="708"/>
        <w:rPr>
          <w:sz w:val="24"/>
          <w:szCs w:val="24"/>
        </w:rPr>
      </w:pPr>
      <w:r w:rsidRPr="001964D2">
        <w:rPr>
          <w:sz w:val="24"/>
          <w:szCs w:val="24"/>
        </w:rPr>
        <w:t xml:space="preserve">C’est une zone de la surface terrestre où l’heure est légale en tout lieu. L‘idée du canadien </w:t>
      </w:r>
      <w:proofErr w:type="spellStart"/>
      <w:r w:rsidRPr="001964D2">
        <w:rPr>
          <w:b/>
          <w:bCs/>
          <w:sz w:val="24"/>
          <w:szCs w:val="24"/>
        </w:rPr>
        <w:t>Standford</w:t>
      </w:r>
      <w:proofErr w:type="spellEnd"/>
      <w:r w:rsidRPr="001964D2">
        <w:rPr>
          <w:b/>
          <w:bCs/>
          <w:sz w:val="24"/>
          <w:szCs w:val="24"/>
        </w:rPr>
        <w:t xml:space="preserve"> Fleming</w:t>
      </w:r>
      <w:r w:rsidRPr="001964D2">
        <w:rPr>
          <w:sz w:val="24"/>
          <w:szCs w:val="24"/>
        </w:rPr>
        <w:t xml:space="preserve"> (</w:t>
      </w:r>
      <w:r w:rsidRPr="001964D2">
        <w:rPr>
          <w:b/>
          <w:bCs/>
          <w:sz w:val="24"/>
          <w:szCs w:val="24"/>
        </w:rPr>
        <w:t>1876</w:t>
      </w:r>
      <w:r w:rsidRPr="001964D2">
        <w:rPr>
          <w:sz w:val="24"/>
          <w:szCs w:val="24"/>
        </w:rPr>
        <w:t xml:space="preserve">) est de diviser la surface du globe en 24 fuseaux, centrés sur celui de </w:t>
      </w:r>
      <w:proofErr w:type="spellStart"/>
      <w:r w:rsidRPr="001964D2">
        <w:rPr>
          <w:sz w:val="24"/>
          <w:szCs w:val="24"/>
        </w:rPr>
        <w:t>Greenwitch</w:t>
      </w:r>
      <w:proofErr w:type="spellEnd"/>
      <w:r w:rsidRPr="001964D2">
        <w:rPr>
          <w:sz w:val="24"/>
          <w:szCs w:val="24"/>
        </w:rPr>
        <w:t>. En fait des modifications par rapport au projet initial en fuseaux aboutiront à un découpage par zones.</w:t>
      </w:r>
    </w:p>
    <w:p w14:paraId="7B93B5EC" w14:textId="63C95B1B" w:rsidR="00451DD6" w:rsidRPr="001964D2" w:rsidRDefault="00451DD6" w:rsidP="00451DD6">
      <w:pPr>
        <w:ind w:left="708"/>
        <w:rPr>
          <w:i/>
          <w:iCs/>
          <w:sz w:val="24"/>
          <w:szCs w:val="24"/>
        </w:rPr>
      </w:pPr>
      <w:r w:rsidRPr="001964D2">
        <w:rPr>
          <w:i/>
          <w:iCs/>
          <w:sz w:val="24"/>
          <w:szCs w:val="24"/>
        </w:rPr>
        <w:t xml:space="preserve">En faisant le tour du monde d’Ouest vers l’Est, Phileas FOGG a ainsi gagné une heure tous les 15 degrés </w:t>
      </w:r>
      <w:r w:rsidR="001964D2" w:rsidRPr="001964D2">
        <w:rPr>
          <w:i/>
          <w:iCs/>
          <w:sz w:val="24"/>
          <w:szCs w:val="24"/>
        </w:rPr>
        <w:t>donc</w:t>
      </w:r>
      <w:r w:rsidRPr="001964D2">
        <w:rPr>
          <w:i/>
          <w:iCs/>
          <w:sz w:val="24"/>
          <w:szCs w:val="24"/>
        </w:rPr>
        <w:t xml:space="preserve"> 1 jour </w:t>
      </w:r>
      <w:r w:rsidR="001964D2" w:rsidRPr="001964D2">
        <w:rPr>
          <w:i/>
          <w:iCs/>
          <w:sz w:val="24"/>
          <w:szCs w:val="24"/>
        </w:rPr>
        <w:t xml:space="preserve">complet </w:t>
      </w:r>
      <w:r w:rsidRPr="001964D2">
        <w:rPr>
          <w:i/>
          <w:iCs/>
          <w:sz w:val="24"/>
          <w:szCs w:val="24"/>
        </w:rPr>
        <w:t>en revenant à LONDRES et gagné son pari.</w:t>
      </w:r>
    </w:p>
    <w:p w14:paraId="302F5B0A" w14:textId="23C45764" w:rsidR="00DF0513" w:rsidRDefault="00DF0513" w:rsidP="00451DD6">
      <w:pPr>
        <w:ind w:left="708"/>
        <w:rPr>
          <w:i/>
          <w:iCs/>
          <w:sz w:val="28"/>
          <w:szCs w:val="28"/>
        </w:rPr>
      </w:pPr>
    </w:p>
    <w:p w14:paraId="5FC1D05A" w14:textId="77777777" w:rsidR="00167713" w:rsidRDefault="00167713" w:rsidP="00167713">
      <w:pPr>
        <w:ind w:left="708"/>
        <w:rPr>
          <w:i/>
          <w:iCs/>
          <w:sz w:val="24"/>
          <w:szCs w:val="24"/>
        </w:rPr>
      </w:pPr>
      <w:r w:rsidRPr="00995CB8">
        <w:rPr>
          <w:i/>
          <w:iCs/>
          <w:sz w:val="24"/>
          <w:szCs w:val="24"/>
        </w:rPr>
        <w:t xml:space="preserve">Par Dominique Rouillard (octobre 2020) pour </w:t>
      </w:r>
      <w:r>
        <w:rPr>
          <w:i/>
          <w:iCs/>
          <w:sz w:val="24"/>
          <w:szCs w:val="24"/>
        </w:rPr>
        <w:t>les</w:t>
      </w:r>
      <w:r w:rsidRPr="00995CB8">
        <w:rPr>
          <w:i/>
          <w:iCs/>
          <w:sz w:val="24"/>
          <w:szCs w:val="24"/>
        </w:rPr>
        <w:t xml:space="preserve"> samedi</w:t>
      </w:r>
      <w:r>
        <w:rPr>
          <w:i/>
          <w:iCs/>
          <w:sz w:val="24"/>
          <w:szCs w:val="24"/>
        </w:rPr>
        <w:t>s</w:t>
      </w:r>
      <w:r w:rsidRPr="00995CB8">
        <w:rPr>
          <w:i/>
          <w:iCs/>
          <w:sz w:val="24"/>
          <w:szCs w:val="24"/>
        </w:rPr>
        <w:t xml:space="preserve"> du CNPL.</w:t>
      </w:r>
    </w:p>
    <w:p w14:paraId="29630555" w14:textId="2F9753B7" w:rsidR="00167713" w:rsidRPr="00DF1BA5" w:rsidRDefault="00167713" w:rsidP="00167713">
      <w:pPr>
        <w:ind w:left="708"/>
        <w:rPr>
          <w:i/>
          <w:iCs/>
          <w:sz w:val="20"/>
          <w:szCs w:val="20"/>
        </w:rPr>
      </w:pPr>
      <w:r w:rsidRPr="00DF1BA5">
        <w:rPr>
          <w:i/>
          <w:iCs/>
          <w:sz w:val="20"/>
          <w:szCs w:val="20"/>
        </w:rPr>
        <w:t>Pour en savoir plus :</w:t>
      </w:r>
      <w:r>
        <w:rPr>
          <w:i/>
          <w:iCs/>
          <w:sz w:val="20"/>
          <w:szCs w:val="20"/>
        </w:rPr>
        <w:t xml:space="preserve"> (La déontologie impose de citer ses sources).</w:t>
      </w:r>
    </w:p>
    <w:p w14:paraId="7271E0E5" w14:textId="77777777" w:rsidR="00292C24" w:rsidRPr="00DF1BA5" w:rsidRDefault="00292C24" w:rsidP="00927E93">
      <w:pPr>
        <w:ind w:left="709"/>
        <w:contextualSpacing/>
        <w:rPr>
          <w:i/>
          <w:iCs/>
          <w:sz w:val="20"/>
          <w:szCs w:val="20"/>
        </w:rPr>
      </w:pPr>
      <w:r w:rsidRPr="00927E93">
        <w:rPr>
          <w:i/>
          <w:iCs/>
          <w:sz w:val="20"/>
          <w:szCs w:val="20"/>
          <w:u w:val="single"/>
        </w:rPr>
        <w:t>Wikipédia</w:t>
      </w:r>
      <w:r w:rsidRPr="00DF1BA5">
        <w:rPr>
          <w:i/>
          <w:iCs/>
          <w:sz w:val="20"/>
          <w:szCs w:val="20"/>
        </w:rPr>
        <w:t xml:space="preserve"> : </w:t>
      </w:r>
    </w:p>
    <w:p w14:paraId="15CD9719" w14:textId="77777777" w:rsidR="00292C24" w:rsidRDefault="00292C24" w:rsidP="00927E93">
      <w:pPr>
        <w:ind w:left="709" w:firstLine="708"/>
        <w:contextualSpacing/>
        <w:rPr>
          <w:i/>
          <w:iCs/>
          <w:sz w:val="20"/>
          <w:szCs w:val="20"/>
        </w:rPr>
        <w:sectPr w:rsidR="00292C24" w:rsidSect="0014124B">
          <w:footerReference w:type="default" r:id="rId7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0B2A4EC3" w14:textId="77777777" w:rsidR="00292C24" w:rsidRPr="00DF1BA5" w:rsidRDefault="00292C24" w:rsidP="00927E93">
      <w:pPr>
        <w:spacing w:line="240" w:lineRule="auto"/>
        <w:ind w:left="709" w:firstLine="708"/>
        <w:contextualSpacing/>
        <w:rPr>
          <w:i/>
          <w:iCs/>
          <w:sz w:val="20"/>
          <w:szCs w:val="20"/>
        </w:rPr>
      </w:pPr>
      <w:r w:rsidRPr="00DF1BA5">
        <w:rPr>
          <w:i/>
          <w:iCs/>
          <w:sz w:val="20"/>
          <w:szCs w:val="20"/>
        </w:rPr>
        <w:t>Histoire de la mesure</w:t>
      </w:r>
    </w:p>
    <w:p w14:paraId="711C368D" w14:textId="77777777" w:rsidR="00292C24" w:rsidRPr="00DF1BA5" w:rsidRDefault="00292C24" w:rsidP="00927E93">
      <w:pPr>
        <w:spacing w:line="240" w:lineRule="auto"/>
        <w:ind w:left="709" w:firstLine="708"/>
        <w:contextualSpacing/>
        <w:rPr>
          <w:i/>
          <w:iCs/>
          <w:sz w:val="20"/>
          <w:szCs w:val="20"/>
        </w:rPr>
      </w:pPr>
      <w:r w:rsidRPr="00DF1BA5">
        <w:rPr>
          <w:i/>
          <w:iCs/>
          <w:sz w:val="20"/>
          <w:szCs w:val="20"/>
        </w:rPr>
        <w:t>Décan en Egypte antique</w:t>
      </w:r>
    </w:p>
    <w:p w14:paraId="6265A366" w14:textId="77777777" w:rsidR="00292C24" w:rsidRPr="00DF1BA5" w:rsidRDefault="00292C24" w:rsidP="00927E93">
      <w:pPr>
        <w:spacing w:line="240" w:lineRule="auto"/>
        <w:ind w:left="709" w:firstLine="708"/>
        <w:contextualSpacing/>
        <w:rPr>
          <w:i/>
          <w:iCs/>
          <w:sz w:val="20"/>
          <w:szCs w:val="20"/>
        </w:rPr>
      </w:pPr>
      <w:r w:rsidRPr="00DF1BA5">
        <w:rPr>
          <w:i/>
          <w:iCs/>
          <w:sz w:val="20"/>
          <w:szCs w:val="20"/>
        </w:rPr>
        <w:t>Calendrier Maya</w:t>
      </w:r>
    </w:p>
    <w:p w14:paraId="703A7AB6" w14:textId="77777777" w:rsidR="00292C24" w:rsidRPr="00DF1BA5" w:rsidRDefault="00292C24" w:rsidP="00927E93">
      <w:pPr>
        <w:spacing w:line="240" w:lineRule="auto"/>
        <w:ind w:left="709" w:firstLine="708"/>
        <w:contextualSpacing/>
        <w:rPr>
          <w:i/>
          <w:iCs/>
          <w:sz w:val="20"/>
          <w:szCs w:val="20"/>
        </w:rPr>
      </w:pPr>
      <w:r w:rsidRPr="00DF1BA5">
        <w:rPr>
          <w:i/>
          <w:iCs/>
          <w:sz w:val="20"/>
          <w:szCs w:val="20"/>
        </w:rPr>
        <w:t>Calendrier grégorien</w:t>
      </w:r>
    </w:p>
    <w:p w14:paraId="0E827F39" w14:textId="77777777" w:rsidR="00292C24" w:rsidRPr="00DF1BA5" w:rsidRDefault="00292C24" w:rsidP="00927E93">
      <w:pPr>
        <w:spacing w:line="240" w:lineRule="auto"/>
        <w:ind w:left="709" w:firstLine="708"/>
        <w:contextualSpacing/>
        <w:rPr>
          <w:i/>
          <w:iCs/>
          <w:sz w:val="20"/>
          <w:szCs w:val="20"/>
        </w:rPr>
      </w:pPr>
      <w:r w:rsidRPr="00DF1BA5">
        <w:rPr>
          <w:i/>
          <w:iCs/>
          <w:sz w:val="20"/>
          <w:szCs w:val="20"/>
        </w:rPr>
        <w:t>Livre unité de masse</w:t>
      </w:r>
      <w:r>
        <w:rPr>
          <w:i/>
          <w:iCs/>
          <w:sz w:val="20"/>
          <w:szCs w:val="20"/>
        </w:rPr>
        <w:tab/>
      </w:r>
    </w:p>
    <w:p w14:paraId="3F575EC9" w14:textId="77777777" w:rsidR="00292C24" w:rsidRPr="00DF1BA5" w:rsidRDefault="00292C24" w:rsidP="00927E93">
      <w:pPr>
        <w:spacing w:line="240" w:lineRule="auto"/>
        <w:ind w:left="709" w:firstLine="708"/>
        <w:contextualSpacing/>
        <w:rPr>
          <w:i/>
          <w:iCs/>
          <w:sz w:val="20"/>
          <w:szCs w:val="20"/>
        </w:rPr>
      </w:pPr>
      <w:r w:rsidRPr="00DF1BA5">
        <w:rPr>
          <w:i/>
          <w:iCs/>
          <w:sz w:val="20"/>
          <w:szCs w:val="20"/>
        </w:rPr>
        <w:t>Unités de mesure anglo-saxonnes</w:t>
      </w:r>
    </w:p>
    <w:p w14:paraId="15DC1DE3" w14:textId="77777777" w:rsidR="00292C24" w:rsidRPr="00DF1BA5" w:rsidRDefault="00292C24" w:rsidP="00927E93">
      <w:pPr>
        <w:spacing w:line="240" w:lineRule="auto"/>
        <w:ind w:left="709" w:firstLine="708"/>
        <w:contextualSpacing/>
        <w:rPr>
          <w:i/>
          <w:iCs/>
          <w:sz w:val="20"/>
          <w:szCs w:val="20"/>
        </w:rPr>
      </w:pPr>
      <w:r w:rsidRPr="00DF1BA5">
        <w:rPr>
          <w:i/>
          <w:iCs/>
          <w:sz w:val="20"/>
          <w:szCs w:val="20"/>
        </w:rPr>
        <w:t>Quipu</w:t>
      </w:r>
    </w:p>
    <w:p w14:paraId="38735147" w14:textId="77777777" w:rsidR="00292C24" w:rsidRDefault="00292C24" w:rsidP="00927E93">
      <w:pPr>
        <w:spacing w:line="240" w:lineRule="auto"/>
        <w:ind w:left="709" w:firstLine="708"/>
        <w:contextualSpacing/>
        <w:rPr>
          <w:i/>
          <w:iCs/>
          <w:sz w:val="20"/>
          <w:szCs w:val="20"/>
        </w:rPr>
      </w:pPr>
      <w:r w:rsidRPr="00DF1BA5">
        <w:rPr>
          <w:i/>
          <w:iCs/>
          <w:sz w:val="20"/>
          <w:szCs w:val="20"/>
        </w:rPr>
        <w:t>Histoire de la mesure du temps</w:t>
      </w:r>
    </w:p>
    <w:p w14:paraId="3B01D308" w14:textId="77777777" w:rsidR="00292C24" w:rsidRPr="00DF1BA5" w:rsidRDefault="00292C24" w:rsidP="00927E93">
      <w:pPr>
        <w:spacing w:line="240" w:lineRule="auto"/>
        <w:ind w:left="709" w:firstLine="708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Mile marin</w:t>
      </w:r>
    </w:p>
    <w:p w14:paraId="7E987147" w14:textId="520CB5E2" w:rsidR="00292C24" w:rsidRDefault="00292C24" w:rsidP="00927E93">
      <w:pPr>
        <w:ind w:left="709" w:firstLine="707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Traité de Tordesillas</w:t>
      </w:r>
      <w:r>
        <w:rPr>
          <w:i/>
          <w:iCs/>
          <w:sz w:val="20"/>
          <w:szCs w:val="20"/>
        </w:rPr>
        <w:tab/>
      </w:r>
    </w:p>
    <w:p w14:paraId="6E28B366" w14:textId="77777777" w:rsidR="00B8454F" w:rsidRDefault="00B8454F" w:rsidP="00927E93">
      <w:pPr>
        <w:ind w:left="709"/>
        <w:contextualSpacing/>
        <w:rPr>
          <w:i/>
          <w:iCs/>
          <w:sz w:val="20"/>
          <w:szCs w:val="20"/>
        </w:rPr>
      </w:pPr>
      <w:r w:rsidRPr="00927E93">
        <w:rPr>
          <w:i/>
          <w:iCs/>
          <w:sz w:val="20"/>
          <w:szCs w:val="20"/>
          <w:u w:val="single"/>
        </w:rPr>
        <w:t>Institut du monde arabe</w:t>
      </w:r>
      <w:r>
        <w:rPr>
          <w:i/>
          <w:iCs/>
          <w:sz w:val="20"/>
          <w:szCs w:val="20"/>
        </w:rPr>
        <w:t> : Histoire : L’éléphant de Charlemagne.</w:t>
      </w:r>
    </w:p>
    <w:p w14:paraId="466A497D" w14:textId="77777777" w:rsidR="00292C24" w:rsidRDefault="00B8454F" w:rsidP="00927E93">
      <w:pPr>
        <w:ind w:left="709"/>
        <w:contextualSpacing/>
        <w:rPr>
          <w:i/>
          <w:iCs/>
          <w:sz w:val="20"/>
          <w:szCs w:val="20"/>
        </w:rPr>
      </w:pPr>
      <w:r w:rsidRPr="00927E93">
        <w:rPr>
          <w:i/>
          <w:iCs/>
          <w:sz w:val="20"/>
          <w:szCs w:val="20"/>
          <w:u w:val="single"/>
        </w:rPr>
        <w:t>Mgr Jean KERVELEO</w:t>
      </w:r>
      <w:r>
        <w:rPr>
          <w:i/>
          <w:iCs/>
          <w:sz w:val="20"/>
          <w:szCs w:val="20"/>
        </w:rPr>
        <w:t> : « Paimpol au temps d’Islande</w:t>
      </w:r>
    </w:p>
    <w:p w14:paraId="1CC91483" w14:textId="7EF6355E" w:rsidR="00927E93" w:rsidRDefault="00927E93" w:rsidP="00927E93">
      <w:pPr>
        <w:ind w:left="709"/>
        <w:contextualSpacing/>
        <w:rPr>
          <w:i/>
          <w:iCs/>
          <w:sz w:val="20"/>
          <w:szCs w:val="20"/>
        </w:rPr>
        <w:sectPr w:rsidR="00927E93" w:rsidSect="00B51360">
          <w:type w:val="continuous"/>
          <w:pgSz w:w="11906" w:h="16838"/>
          <w:pgMar w:top="1418" w:right="1134" w:bottom="1134" w:left="1134" w:header="709" w:footer="709" w:gutter="0"/>
          <w:cols w:num="2" w:space="708"/>
          <w:docGrid w:linePitch="360"/>
        </w:sectPr>
      </w:pPr>
    </w:p>
    <w:p w14:paraId="3FEB4228" w14:textId="77777777" w:rsidR="008A015F" w:rsidRDefault="008A015F" w:rsidP="00B8454F"/>
    <w:sectPr w:rsidR="008A015F" w:rsidSect="003B2C39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71476" w14:textId="77777777" w:rsidR="006A6AD8" w:rsidRDefault="006A6AD8">
      <w:pPr>
        <w:spacing w:after="0" w:line="240" w:lineRule="auto"/>
      </w:pPr>
      <w:r>
        <w:separator/>
      </w:r>
    </w:p>
  </w:endnote>
  <w:endnote w:type="continuationSeparator" w:id="0">
    <w:p w14:paraId="3EAF425C" w14:textId="77777777" w:rsidR="006A6AD8" w:rsidRDefault="006A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451244"/>
      <w:docPartObj>
        <w:docPartGallery w:val="Page Numbers (Bottom of Page)"/>
        <w:docPartUnique/>
      </w:docPartObj>
    </w:sdtPr>
    <w:sdtEndPr/>
    <w:sdtContent>
      <w:p w14:paraId="5E4101BB" w14:textId="77777777" w:rsidR="00292C24" w:rsidRDefault="00292C24">
        <w:pPr>
          <w:pStyle w:val="Pieddepage"/>
          <w:jc w:val="right"/>
        </w:pPr>
        <w:r>
          <w:t xml:space="preserve">&gt;Page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EC4FCD" w14:textId="77777777" w:rsidR="00292C24" w:rsidRDefault="00292C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7923245"/>
      <w:docPartObj>
        <w:docPartGallery w:val="Page Numbers (Bottom of Page)"/>
        <w:docPartUnique/>
      </w:docPartObj>
    </w:sdtPr>
    <w:sdtEndPr/>
    <w:sdtContent>
      <w:p w14:paraId="7C058BC9" w14:textId="77777777" w:rsidR="008C5BA8" w:rsidRDefault="00292C24">
        <w:pPr>
          <w:pStyle w:val="Pieddepage"/>
          <w:jc w:val="right"/>
        </w:pPr>
        <w:r>
          <w:t xml:space="preserve">&gt;Page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D0AABB" w14:textId="77777777" w:rsidR="008C5BA8" w:rsidRDefault="006A6A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BC795" w14:textId="77777777" w:rsidR="006A6AD8" w:rsidRDefault="006A6AD8">
      <w:pPr>
        <w:spacing w:after="0" w:line="240" w:lineRule="auto"/>
      </w:pPr>
      <w:r>
        <w:separator/>
      </w:r>
    </w:p>
  </w:footnote>
  <w:footnote w:type="continuationSeparator" w:id="0">
    <w:p w14:paraId="6BE8165A" w14:textId="77777777" w:rsidR="006A6AD8" w:rsidRDefault="006A6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B1"/>
    <w:rsid w:val="0000340A"/>
    <w:rsid w:val="000054BF"/>
    <w:rsid w:val="000524FC"/>
    <w:rsid w:val="000B1E09"/>
    <w:rsid w:val="000C1A27"/>
    <w:rsid w:val="00103FD4"/>
    <w:rsid w:val="00167713"/>
    <w:rsid w:val="001964D2"/>
    <w:rsid w:val="001F1091"/>
    <w:rsid w:val="00242A7B"/>
    <w:rsid w:val="00242AFB"/>
    <w:rsid w:val="00277E3A"/>
    <w:rsid w:val="00292C24"/>
    <w:rsid w:val="002A6B5A"/>
    <w:rsid w:val="002E17FE"/>
    <w:rsid w:val="003243B3"/>
    <w:rsid w:val="00344EAC"/>
    <w:rsid w:val="003504D9"/>
    <w:rsid w:val="003A41D7"/>
    <w:rsid w:val="003A6E54"/>
    <w:rsid w:val="003B18B1"/>
    <w:rsid w:val="003B2C39"/>
    <w:rsid w:val="003B60CB"/>
    <w:rsid w:val="003D4B4B"/>
    <w:rsid w:val="0041434F"/>
    <w:rsid w:val="004278B7"/>
    <w:rsid w:val="004461F9"/>
    <w:rsid w:val="00451DD6"/>
    <w:rsid w:val="00506826"/>
    <w:rsid w:val="00523F6D"/>
    <w:rsid w:val="005C1497"/>
    <w:rsid w:val="00603CDC"/>
    <w:rsid w:val="00686CF3"/>
    <w:rsid w:val="00695DF9"/>
    <w:rsid w:val="00697A37"/>
    <w:rsid w:val="006A6AD8"/>
    <w:rsid w:val="006F0B72"/>
    <w:rsid w:val="007A25EA"/>
    <w:rsid w:val="007C2E36"/>
    <w:rsid w:val="007E4011"/>
    <w:rsid w:val="008371CB"/>
    <w:rsid w:val="00844063"/>
    <w:rsid w:val="008A015F"/>
    <w:rsid w:val="008F733A"/>
    <w:rsid w:val="00910830"/>
    <w:rsid w:val="00927E93"/>
    <w:rsid w:val="00935603"/>
    <w:rsid w:val="00960C11"/>
    <w:rsid w:val="009B1F05"/>
    <w:rsid w:val="00A01B6C"/>
    <w:rsid w:val="00A06D35"/>
    <w:rsid w:val="00A25855"/>
    <w:rsid w:val="00A322FA"/>
    <w:rsid w:val="00A338A9"/>
    <w:rsid w:val="00A66C4E"/>
    <w:rsid w:val="00AA6F57"/>
    <w:rsid w:val="00B004F1"/>
    <w:rsid w:val="00B24CE7"/>
    <w:rsid w:val="00B70A92"/>
    <w:rsid w:val="00B8454F"/>
    <w:rsid w:val="00BA0724"/>
    <w:rsid w:val="00BA2C36"/>
    <w:rsid w:val="00C8072E"/>
    <w:rsid w:val="00C82780"/>
    <w:rsid w:val="00DA645F"/>
    <w:rsid w:val="00DF0513"/>
    <w:rsid w:val="00E208B6"/>
    <w:rsid w:val="00E669E0"/>
    <w:rsid w:val="00F74CD2"/>
    <w:rsid w:val="00F7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B3D3"/>
  <w15:chartTrackingRefBased/>
  <w15:docId w15:val="{1F1E34B3-E7D0-4F4A-A896-4486CC47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6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1138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Rouillard</dc:creator>
  <cp:keywords/>
  <dc:description/>
  <cp:lastModifiedBy>Rouillard</cp:lastModifiedBy>
  <cp:revision>26</cp:revision>
  <dcterms:created xsi:type="dcterms:W3CDTF">2020-11-03T11:03:00Z</dcterms:created>
  <dcterms:modified xsi:type="dcterms:W3CDTF">2020-11-12T21:13:00Z</dcterms:modified>
</cp:coreProperties>
</file>